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34D" w14:textId="6D6E3F21" w:rsidR="003A5AF3" w:rsidRPr="00D10EB3" w:rsidRDefault="00EF7E66">
      <w:pPr>
        <w:rPr>
          <w:rFonts w:ascii="Arial" w:hAnsi="Arial" w:cs="Arial"/>
          <w:b/>
          <w:bCs/>
          <w:u w:val="single"/>
        </w:rPr>
      </w:pPr>
      <w:r w:rsidRPr="00D10EB3">
        <w:rPr>
          <w:rFonts w:ascii="Arial" w:hAnsi="Arial" w:cs="Arial"/>
          <w:b/>
          <w:bCs/>
          <w:u w:val="single"/>
        </w:rPr>
        <w:t>Voting Instructions – Ordinary Annual General Meeting of Brenntag SE on June 15 2023</w:t>
      </w:r>
    </w:p>
    <w:p w14:paraId="3978D98A" w14:textId="3EABCE01" w:rsidR="00EF7E66" w:rsidRPr="00D10EB3" w:rsidRDefault="00D10EB3">
      <w:pPr>
        <w:rPr>
          <w:rFonts w:ascii="Arial" w:hAnsi="Arial" w:cs="Arial"/>
        </w:rPr>
      </w:pPr>
      <w:r w:rsidRPr="00D10EB3">
        <w:rPr>
          <w:rFonts w:ascii="Arial" w:hAnsi="Arial" w:cs="Arial"/>
        </w:rPr>
        <w:t xml:space="preserve">ISIN: </w:t>
      </w:r>
      <w:r w:rsidR="00A13572" w:rsidRPr="00A13572">
        <w:rPr>
          <w:rFonts w:ascii="Arial" w:hAnsi="Arial" w:cs="Arial"/>
        </w:rPr>
        <w:t>DE000A1DAHH0</w:t>
      </w:r>
    </w:p>
    <w:p w14:paraId="2B9EFAE1" w14:textId="5BC74623" w:rsidR="00EF7E66" w:rsidRPr="00D10EB3" w:rsidRDefault="00D10EB3">
      <w:pPr>
        <w:rPr>
          <w:rFonts w:ascii="Arial" w:hAnsi="Arial" w:cs="Arial"/>
          <w:b/>
          <w:bCs/>
          <w:u w:val="single"/>
        </w:rPr>
      </w:pPr>
      <w:r w:rsidRPr="00D10EB3">
        <w:rPr>
          <w:rFonts w:ascii="Arial" w:hAnsi="Arial" w:cs="Arial"/>
          <w:b/>
          <w:bCs/>
          <w:u w:val="single"/>
        </w:rPr>
        <w:t>Details as per Order Form</w:t>
      </w:r>
    </w:p>
    <w:p w14:paraId="113EDCEA" w14:textId="5C315B02" w:rsidR="00D10EB3" w:rsidRDefault="00D10EB3">
      <w:pPr>
        <w:rPr>
          <w:b/>
          <w:bCs/>
          <w:u w:val="single"/>
        </w:rPr>
      </w:pPr>
      <w:r>
        <w:rPr>
          <w:b/>
          <w:bCs/>
          <w:u w:val="single"/>
        </w:rPr>
        <w:t>Name:</w:t>
      </w:r>
    </w:p>
    <w:p w14:paraId="291079F4" w14:textId="013384C7" w:rsidR="00D10EB3" w:rsidRDefault="00D10EB3">
      <w:pPr>
        <w:rPr>
          <w:b/>
          <w:bCs/>
          <w:u w:val="single"/>
        </w:rPr>
      </w:pPr>
      <w:r>
        <w:rPr>
          <w:b/>
          <w:bCs/>
          <w:u w:val="single"/>
        </w:rPr>
        <w:t xml:space="preserve">No. Shares: </w:t>
      </w:r>
    </w:p>
    <w:p w14:paraId="7E32B8F3" w14:textId="7AEE3FC7" w:rsidR="00D10EB3" w:rsidRDefault="00D10EB3">
      <w:pPr>
        <w:rPr>
          <w:b/>
          <w:bCs/>
          <w:u w:val="single"/>
        </w:rPr>
      </w:pPr>
    </w:p>
    <w:p w14:paraId="2111BF17" w14:textId="77777777" w:rsidR="00D10EB3" w:rsidRDefault="00D10EB3">
      <w:pPr>
        <w:rPr>
          <w:b/>
          <w:bCs/>
          <w:u w:val="single"/>
        </w:rPr>
      </w:pPr>
    </w:p>
    <w:tbl>
      <w:tblPr>
        <w:tblW w:w="9060" w:type="dxa"/>
        <w:tblLook w:val="04A0" w:firstRow="1" w:lastRow="0" w:firstColumn="1" w:lastColumn="0" w:noHBand="0" w:noVBand="1"/>
      </w:tblPr>
      <w:tblGrid>
        <w:gridCol w:w="960"/>
        <w:gridCol w:w="420"/>
        <w:gridCol w:w="960"/>
        <w:gridCol w:w="960"/>
        <w:gridCol w:w="960"/>
        <w:gridCol w:w="960"/>
        <w:gridCol w:w="960"/>
        <w:gridCol w:w="960"/>
        <w:gridCol w:w="960"/>
        <w:gridCol w:w="960"/>
      </w:tblGrid>
      <w:tr w:rsidR="009E1BB3" w:rsidRPr="009E1BB3" w14:paraId="723F99C1" w14:textId="77777777" w:rsidTr="009E1BB3">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4315A"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420" w:type="dxa"/>
            <w:tcBorders>
              <w:top w:val="nil"/>
              <w:left w:val="nil"/>
              <w:bottom w:val="nil"/>
              <w:right w:val="nil"/>
            </w:tcBorders>
            <w:shd w:val="clear" w:color="000000" w:fill="FFFFFF"/>
            <w:noWrap/>
            <w:vAlign w:val="bottom"/>
            <w:hideMark/>
          </w:tcPr>
          <w:p w14:paraId="3055FBC0"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6720" w:type="dxa"/>
            <w:gridSpan w:val="7"/>
            <w:tcBorders>
              <w:top w:val="nil"/>
              <w:left w:val="nil"/>
              <w:bottom w:val="nil"/>
              <w:right w:val="nil"/>
            </w:tcBorders>
            <w:shd w:val="clear" w:color="000000" w:fill="FFFFFF"/>
            <w:noWrap/>
            <w:vAlign w:val="bottom"/>
            <w:hideMark/>
          </w:tcPr>
          <w:p w14:paraId="6DA7B51C" w14:textId="77777777" w:rsidR="009E1BB3" w:rsidRPr="009E1BB3" w:rsidRDefault="009E1BB3" w:rsidP="009E1BB3">
            <w:pPr>
              <w:spacing w:after="0" w:line="240" w:lineRule="auto"/>
              <w:rPr>
                <w:rFonts w:ascii="Arial" w:eastAsia="Times New Roman" w:hAnsi="Arial" w:cs="Arial"/>
                <w:b/>
                <w:bCs/>
                <w:color w:val="000000"/>
                <w:sz w:val="16"/>
                <w:szCs w:val="16"/>
                <w:lang w:eastAsia="en-GB"/>
              </w:rPr>
            </w:pPr>
            <w:r w:rsidRPr="009E1BB3">
              <w:rPr>
                <w:rFonts w:ascii="Arial" w:eastAsia="Times New Roman" w:hAnsi="Arial" w:cs="Arial"/>
                <w:b/>
                <w:bCs/>
                <w:color w:val="000000"/>
                <w:sz w:val="16"/>
                <w:szCs w:val="16"/>
                <w:lang w:eastAsia="en-GB"/>
              </w:rPr>
              <w:t>Authorization of and instructions to the proxies appointed by the Company</w:t>
            </w:r>
          </w:p>
        </w:tc>
        <w:tc>
          <w:tcPr>
            <w:tcW w:w="960" w:type="dxa"/>
            <w:tcBorders>
              <w:top w:val="nil"/>
              <w:left w:val="nil"/>
              <w:bottom w:val="nil"/>
              <w:right w:val="nil"/>
            </w:tcBorders>
            <w:shd w:val="clear" w:color="000000" w:fill="FFFFFF"/>
            <w:noWrap/>
            <w:vAlign w:val="bottom"/>
            <w:hideMark/>
          </w:tcPr>
          <w:p w14:paraId="55DBF47F"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r>
      <w:tr w:rsidR="009E1BB3" w:rsidRPr="009E1BB3" w14:paraId="53C33325" w14:textId="77777777" w:rsidTr="009E1BB3">
        <w:trPr>
          <w:trHeight w:val="915"/>
        </w:trPr>
        <w:tc>
          <w:tcPr>
            <w:tcW w:w="960" w:type="dxa"/>
            <w:tcBorders>
              <w:top w:val="nil"/>
              <w:left w:val="nil"/>
              <w:bottom w:val="nil"/>
              <w:right w:val="nil"/>
            </w:tcBorders>
            <w:shd w:val="clear" w:color="000000" w:fill="FFFFFF"/>
            <w:noWrap/>
            <w:vAlign w:val="bottom"/>
            <w:hideMark/>
          </w:tcPr>
          <w:p w14:paraId="0CFA775B"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420" w:type="dxa"/>
            <w:tcBorders>
              <w:top w:val="nil"/>
              <w:left w:val="nil"/>
              <w:bottom w:val="nil"/>
              <w:right w:val="nil"/>
            </w:tcBorders>
            <w:shd w:val="clear" w:color="000000" w:fill="FFFFFF"/>
            <w:noWrap/>
            <w:vAlign w:val="bottom"/>
            <w:hideMark/>
          </w:tcPr>
          <w:p w14:paraId="7FC18372"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7680" w:type="dxa"/>
            <w:gridSpan w:val="8"/>
            <w:tcBorders>
              <w:top w:val="nil"/>
              <w:left w:val="nil"/>
              <w:bottom w:val="nil"/>
              <w:right w:val="nil"/>
            </w:tcBorders>
            <w:shd w:val="clear" w:color="000000" w:fill="FFFFFF"/>
            <w:hideMark/>
          </w:tcPr>
          <w:p w14:paraId="3DDC9EC1"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xml:space="preserve">1/We authorize the proxies appointed by the Company (Mr Peter-Jürgen </w:t>
            </w:r>
            <w:proofErr w:type="spellStart"/>
            <w:r w:rsidRPr="009E1BB3">
              <w:rPr>
                <w:rFonts w:ascii="Arial" w:eastAsia="Times New Roman" w:hAnsi="Arial" w:cs="Arial"/>
                <w:color w:val="000000"/>
                <w:sz w:val="16"/>
                <w:szCs w:val="16"/>
                <w:lang w:eastAsia="en-GB"/>
              </w:rPr>
              <w:t>Siedhoff</w:t>
            </w:r>
            <w:proofErr w:type="spellEnd"/>
            <w:r w:rsidRPr="009E1BB3">
              <w:rPr>
                <w:rFonts w:ascii="Arial" w:eastAsia="Times New Roman" w:hAnsi="Arial" w:cs="Arial"/>
                <w:color w:val="000000"/>
                <w:sz w:val="16"/>
                <w:szCs w:val="16"/>
                <w:lang w:eastAsia="en-GB"/>
              </w:rPr>
              <w:t xml:space="preserve">, Essen, Mr Jan </w:t>
            </w:r>
            <w:proofErr w:type="spellStart"/>
            <w:r w:rsidRPr="009E1BB3">
              <w:rPr>
                <w:rFonts w:ascii="Arial" w:eastAsia="Times New Roman" w:hAnsi="Arial" w:cs="Arial"/>
                <w:color w:val="000000"/>
                <w:sz w:val="16"/>
                <w:szCs w:val="16"/>
                <w:lang w:eastAsia="en-GB"/>
              </w:rPr>
              <w:t>Ruhlandt</w:t>
            </w:r>
            <w:proofErr w:type="spellEnd"/>
            <w:r w:rsidRPr="009E1BB3">
              <w:rPr>
                <w:rFonts w:ascii="Arial" w:eastAsia="Times New Roman" w:hAnsi="Arial" w:cs="Arial"/>
                <w:color w:val="000000"/>
                <w:sz w:val="16"/>
                <w:szCs w:val="16"/>
                <w:lang w:eastAsia="en-GB"/>
              </w:rPr>
              <w:t xml:space="preserve">, Essen) without disclosing the name(s) - where not required by law - in each case individually and with the right to sub-authorize, to exercise, the voting right as marked on </w:t>
            </w:r>
            <w:r w:rsidRPr="009E1BB3">
              <w:rPr>
                <w:rFonts w:ascii="Arial" w:eastAsia="Times New Roman" w:hAnsi="Arial" w:cs="Arial"/>
                <w:color w:val="FF0000"/>
                <w:sz w:val="16"/>
                <w:szCs w:val="16"/>
                <w:lang w:eastAsia="en-GB"/>
              </w:rPr>
              <w:t>page 2 and 3</w:t>
            </w:r>
          </w:p>
        </w:tc>
      </w:tr>
      <w:tr w:rsidR="009E1BB3" w:rsidRPr="009E1BB3" w14:paraId="02BEE779" w14:textId="77777777" w:rsidTr="009E1BB3">
        <w:trPr>
          <w:trHeight w:val="300"/>
        </w:trPr>
        <w:tc>
          <w:tcPr>
            <w:tcW w:w="960" w:type="dxa"/>
            <w:tcBorders>
              <w:top w:val="nil"/>
              <w:left w:val="nil"/>
              <w:bottom w:val="nil"/>
              <w:right w:val="nil"/>
            </w:tcBorders>
            <w:shd w:val="clear" w:color="000000" w:fill="FFFFFF"/>
            <w:noWrap/>
            <w:vAlign w:val="bottom"/>
            <w:hideMark/>
          </w:tcPr>
          <w:p w14:paraId="028DF4E7"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420" w:type="dxa"/>
            <w:tcBorders>
              <w:top w:val="nil"/>
              <w:left w:val="nil"/>
              <w:bottom w:val="nil"/>
              <w:right w:val="nil"/>
            </w:tcBorders>
            <w:shd w:val="clear" w:color="000000" w:fill="FFFFFF"/>
            <w:noWrap/>
            <w:vAlign w:val="bottom"/>
            <w:hideMark/>
          </w:tcPr>
          <w:p w14:paraId="1AF8E8F5"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5A0DCAD5"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5E2B3753"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3AF66536"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19959E56"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1BE81B4B"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326BBBC0"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6A0E94BB"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4C6CBDEC"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r>
      <w:tr w:rsidR="009E1BB3" w:rsidRPr="009E1BB3" w14:paraId="6F807283" w14:textId="77777777" w:rsidTr="009E1BB3">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2AD2C"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420" w:type="dxa"/>
            <w:tcBorders>
              <w:top w:val="nil"/>
              <w:left w:val="nil"/>
              <w:bottom w:val="nil"/>
              <w:right w:val="nil"/>
            </w:tcBorders>
            <w:shd w:val="clear" w:color="000000" w:fill="FFFFFF"/>
            <w:noWrap/>
            <w:vAlign w:val="bottom"/>
            <w:hideMark/>
          </w:tcPr>
          <w:p w14:paraId="777A753B"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2880" w:type="dxa"/>
            <w:gridSpan w:val="3"/>
            <w:tcBorders>
              <w:top w:val="nil"/>
              <w:left w:val="nil"/>
              <w:bottom w:val="nil"/>
              <w:right w:val="nil"/>
            </w:tcBorders>
            <w:shd w:val="clear" w:color="000000" w:fill="FFFFFF"/>
            <w:noWrap/>
            <w:vAlign w:val="bottom"/>
            <w:hideMark/>
          </w:tcPr>
          <w:p w14:paraId="2FF06021" w14:textId="77777777" w:rsidR="009E1BB3" w:rsidRPr="009E1BB3" w:rsidRDefault="009E1BB3" w:rsidP="009E1BB3">
            <w:pPr>
              <w:spacing w:after="0" w:line="240" w:lineRule="auto"/>
              <w:rPr>
                <w:rFonts w:ascii="Arial" w:eastAsia="Times New Roman" w:hAnsi="Arial" w:cs="Arial"/>
                <w:b/>
                <w:bCs/>
                <w:color w:val="000000"/>
                <w:sz w:val="16"/>
                <w:szCs w:val="16"/>
                <w:lang w:eastAsia="en-GB"/>
              </w:rPr>
            </w:pPr>
            <w:r w:rsidRPr="009E1BB3">
              <w:rPr>
                <w:rFonts w:ascii="Arial" w:eastAsia="Times New Roman" w:hAnsi="Arial" w:cs="Arial"/>
                <w:b/>
                <w:bCs/>
                <w:color w:val="000000"/>
                <w:sz w:val="16"/>
                <w:szCs w:val="16"/>
                <w:lang w:eastAsia="en-GB"/>
              </w:rPr>
              <w:t>Power of attorney to a third party</w:t>
            </w:r>
          </w:p>
        </w:tc>
        <w:tc>
          <w:tcPr>
            <w:tcW w:w="960" w:type="dxa"/>
            <w:tcBorders>
              <w:top w:val="nil"/>
              <w:left w:val="nil"/>
              <w:bottom w:val="nil"/>
              <w:right w:val="nil"/>
            </w:tcBorders>
            <w:shd w:val="clear" w:color="000000" w:fill="FFFFFF"/>
            <w:noWrap/>
            <w:vAlign w:val="bottom"/>
            <w:hideMark/>
          </w:tcPr>
          <w:p w14:paraId="33A4AA08"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4F1BB8CA"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758D0CF3"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3F36B1E0"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3052B1EC"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w:t>
            </w:r>
          </w:p>
        </w:tc>
      </w:tr>
      <w:tr w:rsidR="009E1BB3" w:rsidRPr="009E1BB3" w14:paraId="325359AC" w14:textId="77777777" w:rsidTr="009E1BB3">
        <w:trPr>
          <w:trHeight w:val="945"/>
        </w:trPr>
        <w:tc>
          <w:tcPr>
            <w:tcW w:w="960" w:type="dxa"/>
            <w:tcBorders>
              <w:top w:val="nil"/>
              <w:left w:val="nil"/>
              <w:bottom w:val="nil"/>
              <w:right w:val="nil"/>
            </w:tcBorders>
            <w:shd w:val="clear" w:color="000000" w:fill="FFFFFF"/>
            <w:noWrap/>
            <w:vAlign w:val="bottom"/>
            <w:hideMark/>
          </w:tcPr>
          <w:p w14:paraId="2DB60C3E"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420" w:type="dxa"/>
            <w:tcBorders>
              <w:top w:val="nil"/>
              <w:left w:val="nil"/>
              <w:bottom w:val="nil"/>
              <w:right w:val="nil"/>
            </w:tcBorders>
            <w:shd w:val="clear" w:color="000000" w:fill="FFFFFF"/>
            <w:noWrap/>
            <w:vAlign w:val="bottom"/>
            <w:hideMark/>
          </w:tcPr>
          <w:p w14:paraId="3C007BB8" w14:textId="77777777" w:rsidR="009E1BB3" w:rsidRPr="009E1BB3" w:rsidRDefault="009E1BB3" w:rsidP="009E1BB3">
            <w:pPr>
              <w:spacing w:after="0" w:line="240" w:lineRule="auto"/>
              <w:rPr>
                <w:rFonts w:ascii="Calibri" w:eastAsia="Times New Roman" w:hAnsi="Calibri" w:cs="Calibri"/>
                <w:color w:val="000000"/>
                <w:lang w:eastAsia="en-GB"/>
              </w:rPr>
            </w:pPr>
            <w:r w:rsidRPr="009E1BB3">
              <w:rPr>
                <w:rFonts w:ascii="Calibri" w:eastAsia="Times New Roman" w:hAnsi="Calibri" w:cs="Calibri"/>
                <w:color w:val="000000"/>
                <w:lang w:eastAsia="en-GB"/>
              </w:rPr>
              <w:t> </w:t>
            </w:r>
          </w:p>
        </w:tc>
        <w:tc>
          <w:tcPr>
            <w:tcW w:w="7680" w:type="dxa"/>
            <w:gridSpan w:val="8"/>
            <w:tcBorders>
              <w:top w:val="nil"/>
              <w:left w:val="nil"/>
              <w:bottom w:val="nil"/>
              <w:right w:val="nil"/>
            </w:tcBorders>
            <w:shd w:val="clear" w:color="000000" w:fill="FFFFFF"/>
            <w:hideMark/>
          </w:tcPr>
          <w:p w14:paraId="79970979" w14:textId="77777777" w:rsidR="009E1BB3" w:rsidRPr="009E1BB3" w:rsidRDefault="009E1BB3" w:rsidP="009E1BB3">
            <w:pPr>
              <w:spacing w:after="0" w:line="240" w:lineRule="auto"/>
              <w:rPr>
                <w:rFonts w:ascii="Arial" w:eastAsia="Times New Roman" w:hAnsi="Arial" w:cs="Arial"/>
                <w:color w:val="000000"/>
                <w:sz w:val="16"/>
                <w:szCs w:val="16"/>
                <w:lang w:eastAsia="en-GB"/>
              </w:rPr>
            </w:pPr>
            <w:r w:rsidRPr="009E1BB3">
              <w:rPr>
                <w:rFonts w:ascii="Arial" w:eastAsia="Times New Roman" w:hAnsi="Arial" w:cs="Arial"/>
                <w:color w:val="000000"/>
                <w:sz w:val="16"/>
                <w:szCs w:val="16"/>
                <w:lang w:eastAsia="en-GB"/>
              </w:rPr>
              <w:t xml:space="preserve">1/We authorize the person named below.  This authorization is subject to disclosure of the name(s) and includes the exercise of all shareholder rights, including voting rights and the right to sub/proxy.  I/We have expressly drawn the attention of the authorized person to the statements on data protection and the disclosure of personal data.  A registration confirmation will be sent to the authorized </w:t>
            </w:r>
            <w:proofErr w:type="spellStart"/>
            <w:r w:rsidRPr="009E1BB3">
              <w:rPr>
                <w:rFonts w:ascii="Arial" w:eastAsia="Times New Roman" w:hAnsi="Arial" w:cs="Arial"/>
                <w:color w:val="000000"/>
                <w:sz w:val="16"/>
                <w:szCs w:val="16"/>
                <w:lang w:eastAsia="en-GB"/>
              </w:rPr>
              <w:t>thid</w:t>
            </w:r>
            <w:proofErr w:type="spellEnd"/>
            <w:r w:rsidRPr="009E1BB3">
              <w:rPr>
                <w:rFonts w:ascii="Arial" w:eastAsia="Times New Roman" w:hAnsi="Arial" w:cs="Arial"/>
                <w:color w:val="000000"/>
                <w:sz w:val="16"/>
                <w:szCs w:val="16"/>
                <w:lang w:eastAsia="en-GB"/>
              </w:rPr>
              <w:t xml:space="preserve"> party for the exercise of voting rights.</w:t>
            </w:r>
          </w:p>
        </w:tc>
      </w:tr>
    </w:tbl>
    <w:p w14:paraId="041E2E4F" w14:textId="77777777" w:rsidR="00EF7E66" w:rsidRPr="00EF7E66" w:rsidRDefault="00EF7E66">
      <w:pPr>
        <w:rPr>
          <w:b/>
          <w:bCs/>
          <w:u w:val="single"/>
        </w:rPr>
      </w:pPr>
    </w:p>
    <w:p w14:paraId="25C2D634" w14:textId="06D7C33C" w:rsidR="00373958" w:rsidRPr="009E1BB3" w:rsidRDefault="009E1BB3">
      <w:pPr>
        <w:rPr>
          <w:rFonts w:ascii="Arial" w:hAnsi="Arial" w:cs="Arial"/>
          <w:sz w:val="16"/>
          <w:szCs w:val="16"/>
        </w:rPr>
      </w:pPr>
      <w:r w:rsidRPr="009E1BB3">
        <w:rPr>
          <w:rFonts w:ascii="Arial" w:hAnsi="Arial" w:cs="Arial"/>
          <w:sz w:val="16"/>
          <w:szCs w:val="16"/>
        </w:rPr>
        <w:t>Details of the authorised person (should the box authorizing power of attorney to a third party be ticked above)</w:t>
      </w:r>
    </w:p>
    <w:p w14:paraId="2E12EF95" w14:textId="77777777" w:rsidR="009E1BB3" w:rsidRPr="009E1BB3" w:rsidRDefault="009E1BB3">
      <w:pPr>
        <w:rPr>
          <w:rFonts w:ascii="Arial" w:hAnsi="Arial" w:cs="Arial"/>
          <w:sz w:val="16"/>
          <w:szCs w:val="16"/>
        </w:rPr>
      </w:pPr>
    </w:p>
    <w:p w14:paraId="5FCEC06A" w14:textId="0ED0C68E" w:rsidR="009E1BB3" w:rsidRPr="009E1BB3" w:rsidRDefault="009E1BB3">
      <w:pPr>
        <w:rPr>
          <w:rFonts w:ascii="Arial" w:hAnsi="Arial" w:cs="Arial"/>
          <w:sz w:val="16"/>
          <w:szCs w:val="16"/>
        </w:rPr>
      </w:pPr>
      <w:r>
        <w:rPr>
          <w:rFonts w:ascii="Arial" w:hAnsi="Arial" w:cs="Arial"/>
          <w:sz w:val="16"/>
          <w:szCs w:val="16"/>
        </w:rPr>
        <w:t>NAME: ……………………………………………………………………………………………………………………………………………</w:t>
      </w:r>
    </w:p>
    <w:p w14:paraId="6CDA0CBB" w14:textId="77777777" w:rsidR="00D10EB3" w:rsidRDefault="00D10EB3">
      <w:pPr>
        <w:rPr>
          <w:rFonts w:ascii="Arial" w:hAnsi="Arial" w:cs="Arial"/>
          <w:sz w:val="16"/>
          <w:szCs w:val="16"/>
        </w:rPr>
      </w:pPr>
    </w:p>
    <w:p w14:paraId="27E9D546" w14:textId="756CDFFE" w:rsidR="009E1BB3" w:rsidRDefault="009E1BB3">
      <w:pPr>
        <w:rPr>
          <w:rFonts w:ascii="Arial" w:hAnsi="Arial" w:cs="Arial"/>
          <w:sz w:val="16"/>
          <w:szCs w:val="16"/>
        </w:rPr>
      </w:pPr>
      <w:r>
        <w:rPr>
          <w:rFonts w:ascii="Arial" w:hAnsi="Arial" w:cs="Arial"/>
          <w:sz w:val="16"/>
          <w:szCs w:val="16"/>
        </w:rPr>
        <w:t>Last Name of Company: ……………………………………………………………………………………………………………………….</w:t>
      </w:r>
    </w:p>
    <w:p w14:paraId="72B68F72" w14:textId="77777777" w:rsidR="00D10EB3" w:rsidRDefault="00D10EB3">
      <w:pPr>
        <w:rPr>
          <w:rFonts w:ascii="Arial" w:hAnsi="Arial" w:cs="Arial"/>
          <w:sz w:val="16"/>
          <w:szCs w:val="16"/>
        </w:rPr>
      </w:pPr>
    </w:p>
    <w:p w14:paraId="6CC6868C" w14:textId="04274CB6" w:rsidR="009E1BB3" w:rsidRPr="009E1BB3" w:rsidRDefault="009E1BB3">
      <w:pPr>
        <w:rPr>
          <w:rFonts w:ascii="Arial" w:hAnsi="Arial" w:cs="Arial"/>
          <w:sz w:val="16"/>
          <w:szCs w:val="16"/>
        </w:rPr>
      </w:pPr>
      <w:r>
        <w:rPr>
          <w:rFonts w:ascii="Arial" w:hAnsi="Arial" w:cs="Arial"/>
          <w:sz w:val="16"/>
          <w:szCs w:val="16"/>
        </w:rPr>
        <w:t>House number / Street: .……………………………………………………………………………………………………………………….</w:t>
      </w:r>
    </w:p>
    <w:p w14:paraId="757B4E2E" w14:textId="77777777" w:rsidR="00D10EB3" w:rsidRDefault="00D10EB3">
      <w:pPr>
        <w:rPr>
          <w:rFonts w:ascii="Arial" w:hAnsi="Arial" w:cs="Arial"/>
          <w:sz w:val="16"/>
          <w:szCs w:val="16"/>
        </w:rPr>
      </w:pPr>
    </w:p>
    <w:p w14:paraId="61A9C039" w14:textId="60AA047E" w:rsidR="009E1BB3" w:rsidRDefault="009E1BB3">
      <w:pPr>
        <w:rPr>
          <w:rFonts w:ascii="Arial" w:hAnsi="Arial" w:cs="Arial"/>
          <w:sz w:val="16"/>
          <w:szCs w:val="16"/>
        </w:rPr>
      </w:pPr>
      <w:r>
        <w:rPr>
          <w:rFonts w:ascii="Arial" w:hAnsi="Arial" w:cs="Arial"/>
          <w:sz w:val="16"/>
          <w:szCs w:val="16"/>
        </w:rPr>
        <w:t>Town/City: ……………………………………………………………………………………………………………………………………….</w:t>
      </w:r>
    </w:p>
    <w:p w14:paraId="5D0F9BAF" w14:textId="77777777" w:rsidR="00D10EB3" w:rsidRDefault="00D10EB3">
      <w:pPr>
        <w:rPr>
          <w:rFonts w:ascii="Arial" w:hAnsi="Arial" w:cs="Arial"/>
          <w:sz w:val="16"/>
          <w:szCs w:val="16"/>
        </w:rPr>
      </w:pPr>
    </w:p>
    <w:p w14:paraId="740F2136" w14:textId="167336F2" w:rsidR="009E1BB3" w:rsidRPr="009E1BB3" w:rsidRDefault="009E1BB3">
      <w:pPr>
        <w:rPr>
          <w:rFonts w:ascii="Arial" w:hAnsi="Arial" w:cs="Arial"/>
          <w:sz w:val="16"/>
          <w:szCs w:val="16"/>
        </w:rPr>
      </w:pPr>
      <w:r>
        <w:rPr>
          <w:rFonts w:ascii="Arial" w:hAnsi="Arial" w:cs="Arial"/>
          <w:sz w:val="16"/>
          <w:szCs w:val="16"/>
        </w:rPr>
        <w:t>Country: …………………………………………………………………………………………………………………………………………</w:t>
      </w:r>
    </w:p>
    <w:p w14:paraId="01126B36" w14:textId="77777777" w:rsidR="00D10EB3" w:rsidRDefault="00D10EB3">
      <w:pPr>
        <w:rPr>
          <w:rFonts w:ascii="Arial" w:hAnsi="Arial" w:cs="Arial"/>
          <w:sz w:val="16"/>
          <w:szCs w:val="16"/>
        </w:rPr>
      </w:pPr>
    </w:p>
    <w:p w14:paraId="7DB42BA6" w14:textId="3AD46423" w:rsidR="009E1BB3" w:rsidRPr="009E1BB3" w:rsidRDefault="009E1BB3">
      <w:pPr>
        <w:rPr>
          <w:rFonts w:ascii="Arial" w:hAnsi="Arial" w:cs="Arial"/>
          <w:sz w:val="16"/>
          <w:szCs w:val="16"/>
        </w:rPr>
      </w:pPr>
      <w:r>
        <w:rPr>
          <w:rFonts w:ascii="Arial" w:hAnsi="Arial" w:cs="Arial"/>
          <w:sz w:val="16"/>
          <w:szCs w:val="16"/>
        </w:rPr>
        <w:t>Zip Code: ………………………………………………………………………………………………………………………………………..</w:t>
      </w:r>
    </w:p>
    <w:p w14:paraId="64207B7C" w14:textId="4D2E284D" w:rsidR="009E1BB3" w:rsidRPr="009E1BB3" w:rsidRDefault="009E1BB3">
      <w:pPr>
        <w:rPr>
          <w:rFonts w:ascii="Arial" w:hAnsi="Arial" w:cs="Arial"/>
          <w:sz w:val="16"/>
          <w:szCs w:val="16"/>
        </w:rPr>
      </w:pPr>
    </w:p>
    <w:p w14:paraId="7ECCED28" w14:textId="16B319E9" w:rsidR="009E1BB3" w:rsidRDefault="009E1BB3"/>
    <w:p w14:paraId="6FF5B537" w14:textId="4035FA50" w:rsidR="009E1BB3" w:rsidRDefault="009E1BB3"/>
    <w:p w14:paraId="71D0A84D" w14:textId="6CD5789F" w:rsidR="009E1BB3" w:rsidRDefault="009E1BB3"/>
    <w:p w14:paraId="54816645" w14:textId="033D3E4F" w:rsidR="009E1BB3" w:rsidRDefault="009E1BB3"/>
    <w:p w14:paraId="5F8C1CFC" w14:textId="1D40E9E9" w:rsidR="009E1BB3" w:rsidRDefault="009E1BB3"/>
    <w:p w14:paraId="5E5A4B83" w14:textId="490FBF73" w:rsidR="009E1BB3" w:rsidRDefault="009E1BB3"/>
    <w:p w14:paraId="6F4BFA28" w14:textId="5C55C54F" w:rsidR="00D10EB3" w:rsidRPr="00D10EB3" w:rsidRDefault="00D10EB3" w:rsidP="00D10EB3">
      <w:pPr>
        <w:rPr>
          <w:rFonts w:ascii="Arial" w:hAnsi="Arial" w:cs="Arial"/>
        </w:rPr>
      </w:pPr>
      <w:r w:rsidRPr="00D10EB3">
        <w:rPr>
          <w:rFonts w:ascii="Arial" w:hAnsi="Arial" w:cs="Arial"/>
        </w:rPr>
        <w:lastRenderedPageBreak/>
        <w:t xml:space="preserve">ISIN: </w:t>
      </w:r>
      <w:r w:rsidR="00A13572" w:rsidRPr="00A13572">
        <w:rPr>
          <w:rFonts w:ascii="Arial" w:hAnsi="Arial" w:cs="Arial"/>
        </w:rPr>
        <w:t>DE000A1DAHH0</w:t>
      </w:r>
    </w:p>
    <w:p w14:paraId="50C8C019" w14:textId="77777777" w:rsidR="00D10EB3" w:rsidRPr="00D10EB3" w:rsidRDefault="00D10EB3" w:rsidP="00D10EB3">
      <w:pPr>
        <w:rPr>
          <w:rFonts w:ascii="Arial" w:hAnsi="Arial" w:cs="Arial"/>
          <w:b/>
          <w:bCs/>
          <w:u w:val="single"/>
        </w:rPr>
      </w:pPr>
      <w:r w:rsidRPr="00D10EB3">
        <w:rPr>
          <w:rFonts w:ascii="Arial" w:hAnsi="Arial" w:cs="Arial"/>
          <w:b/>
          <w:bCs/>
          <w:u w:val="single"/>
        </w:rPr>
        <w:t>Details as per Order Form</w:t>
      </w:r>
    </w:p>
    <w:p w14:paraId="407E6AC1" w14:textId="77777777" w:rsidR="00D10EB3" w:rsidRDefault="00D10EB3" w:rsidP="00D10EB3">
      <w:pPr>
        <w:rPr>
          <w:b/>
          <w:bCs/>
          <w:u w:val="single"/>
        </w:rPr>
      </w:pPr>
      <w:r>
        <w:rPr>
          <w:b/>
          <w:bCs/>
          <w:u w:val="single"/>
        </w:rPr>
        <w:t>Name:</w:t>
      </w:r>
    </w:p>
    <w:p w14:paraId="4CD248A0" w14:textId="77777777" w:rsidR="00D10EB3" w:rsidRDefault="00D10EB3" w:rsidP="00D10EB3">
      <w:pPr>
        <w:rPr>
          <w:b/>
          <w:bCs/>
          <w:u w:val="single"/>
        </w:rPr>
      </w:pPr>
      <w:r>
        <w:rPr>
          <w:b/>
          <w:bCs/>
          <w:u w:val="single"/>
        </w:rPr>
        <w:t xml:space="preserve">No. Shares: </w:t>
      </w:r>
    </w:p>
    <w:p w14:paraId="00691783" w14:textId="5AB79F35" w:rsidR="009E1BB3" w:rsidRDefault="009E1BB3"/>
    <w:p w14:paraId="51638AF2" w14:textId="77777777" w:rsidR="009E1BB3" w:rsidRDefault="009E1BB3"/>
    <w:tbl>
      <w:tblPr>
        <w:tblW w:w="10925" w:type="dxa"/>
        <w:tblInd w:w="-456" w:type="dxa"/>
        <w:tblLook w:val="04A0" w:firstRow="1" w:lastRow="0" w:firstColumn="1" w:lastColumn="0" w:noHBand="0" w:noVBand="1"/>
      </w:tblPr>
      <w:tblGrid>
        <w:gridCol w:w="394"/>
        <w:gridCol w:w="7280"/>
        <w:gridCol w:w="261"/>
        <w:gridCol w:w="720"/>
        <w:gridCol w:w="400"/>
        <w:gridCol w:w="720"/>
        <w:gridCol w:w="400"/>
        <w:gridCol w:w="750"/>
      </w:tblGrid>
      <w:tr w:rsidR="00EF7E66" w:rsidRPr="00EF7E66" w14:paraId="47656989" w14:textId="77777777" w:rsidTr="00EF7E66">
        <w:trPr>
          <w:trHeight w:val="300"/>
        </w:trPr>
        <w:tc>
          <w:tcPr>
            <w:tcW w:w="394" w:type="dxa"/>
            <w:tcBorders>
              <w:top w:val="nil"/>
              <w:left w:val="nil"/>
              <w:bottom w:val="nil"/>
              <w:right w:val="nil"/>
            </w:tcBorders>
            <w:shd w:val="clear" w:color="000000" w:fill="FFFFFF"/>
            <w:noWrap/>
            <w:vAlign w:val="bottom"/>
            <w:hideMark/>
          </w:tcPr>
          <w:p w14:paraId="0846E2D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vAlign w:val="bottom"/>
            <w:hideMark/>
          </w:tcPr>
          <w:p w14:paraId="22780EEC" w14:textId="4D9408ED" w:rsidR="00EF7E66" w:rsidRPr="00EF7E66" w:rsidRDefault="00EF7E66" w:rsidP="00EF7E66">
            <w:pPr>
              <w:spacing w:after="0" w:line="240" w:lineRule="auto"/>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Proposed Resolutions</w:t>
            </w:r>
            <w:r w:rsidR="00D4159B" w:rsidRPr="00D4159B">
              <w:rPr>
                <w:rFonts w:ascii="Arial" w:eastAsia="Times New Roman" w:hAnsi="Arial" w:cs="Arial"/>
                <w:color w:val="000000"/>
                <w:sz w:val="16"/>
                <w:szCs w:val="16"/>
                <w:u w:val="single"/>
                <w:lang w:eastAsia="en-GB"/>
              </w:rPr>
              <w:t xml:space="preserve"> according to the Federal Gazette (</w:t>
            </w:r>
            <w:proofErr w:type="spellStart"/>
            <w:r w:rsidR="00D4159B" w:rsidRPr="00D4159B">
              <w:rPr>
                <w:rFonts w:ascii="Arial" w:eastAsia="Times New Roman" w:hAnsi="Arial" w:cs="Arial"/>
                <w:color w:val="000000"/>
                <w:sz w:val="16"/>
                <w:szCs w:val="16"/>
                <w:u w:val="single"/>
                <w:lang w:eastAsia="en-GB"/>
              </w:rPr>
              <w:t>Bundesanzeiger</w:t>
            </w:r>
            <w:proofErr w:type="spellEnd"/>
          </w:p>
        </w:tc>
        <w:tc>
          <w:tcPr>
            <w:tcW w:w="261" w:type="dxa"/>
            <w:tcBorders>
              <w:top w:val="nil"/>
              <w:left w:val="nil"/>
              <w:bottom w:val="nil"/>
              <w:right w:val="nil"/>
            </w:tcBorders>
            <w:shd w:val="clear" w:color="000000" w:fill="FFFFFF"/>
            <w:noWrap/>
            <w:vAlign w:val="bottom"/>
            <w:hideMark/>
          </w:tcPr>
          <w:p w14:paraId="72E12C0A" w14:textId="77777777" w:rsidR="00EF7E66" w:rsidRPr="00EF7E66" w:rsidRDefault="00EF7E66" w:rsidP="00EF7E66">
            <w:pPr>
              <w:spacing w:after="0" w:line="240" w:lineRule="auto"/>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 </w:t>
            </w:r>
          </w:p>
        </w:tc>
        <w:tc>
          <w:tcPr>
            <w:tcW w:w="720" w:type="dxa"/>
            <w:tcBorders>
              <w:top w:val="nil"/>
              <w:left w:val="nil"/>
              <w:bottom w:val="nil"/>
              <w:right w:val="nil"/>
            </w:tcBorders>
            <w:shd w:val="clear" w:color="000000" w:fill="FFFFFF"/>
            <w:noWrap/>
            <w:vAlign w:val="bottom"/>
            <w:hideMark/>
          </w:tcPr>
          <w:p w14:paraId="43637BF3" w14:textId="77777777" w:rsidR="00EF7E66" w:rsidRPr="00EF7E66" w:rsidRDefault="00EF7E66" w:rsidP="00EF7E66">
            <w:pPr>
              <w:spacing w:after="0" w:line="240" w:lineRule="auto"/>
              <w:jc w:val="center"/>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Yes</w:t>
            </w:r>
          </w:p>
        </w:tc>
        <w:tc>
          <w:tcPr>
            <w:tcW w:w="400" w:type="dxa"/>
            <w:tcBorders>
              <w:top w:val="nil"/>
              <w:left w:val="nil"/>
              <w:bottom w:val="nil"/>
              <w:right w:val="nil"/>
            </w:tcBorders>
            <w:shd w:val="clear" w:color="000000" w:fill="FFFFFF"/>
            <w:noWrap/>
            <w:vAlign w:val="bottom"/>
            <w:hideMark/>
          </w:tcPr>
          <w:p w14:paraId="5A96E255" w14:textId="77777777" w:rsidR="00EF7E66" w:rsidRPr="00EF7E66" w:rsidRDefault="00EF7E66" w:rsidP="00EF7E66">
            <w:pPr>
              <w:spacing w:after="0" w:line="240" w:lineRule="auto"/>
              <w:jc w:val="center"/>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 </w:t>
            </w:r>
          </w:p>
        </w:tc>
        <w:tc>
          <w:tcPr>
            <w:tcW w:w="720" w:type="dxa"/>
            <w:tcBorders>
              <w:top w:val="nil"/>
              <w:left w:val="nil"/>
              <w:bottom w:val="nil"/>
              <w:right w:val="nil"/>
            </w:tcBorders>
            <w:shd w:val="clear" w:color="000000" w:fill="FFFFFF"/>
            <w:noWrap/>
            <w:vAlign w:val="bottom"/>
            <w:hideMark/>
          </w:tcPr>
          <w:p w14:paraId="6975B489" w14:textId="77777777" w:rsidR="00EF7E66" w:rsidRPr="00EF7E66" w:rsidRDefault="00EF7E66" w:rsidP="00EF7E66">
            <w:pPr>
              <w:spacing w:after="0" w:line="240" w:lineRule="auto"/>
              <w:jc w:val="center"/>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No</w:t>
            </w:r>
          </w:p>
        </w:tc>
        <w:tc>
          <w:tcPr>
            <w:tcW w:w="400" w:type="dxa"/>
            <w:tcBorders>
              <w:top w:val="nil"/>
              <w:left w:val="nil"/>
              <w:bottom w:val="nil"/>
              <w:right w:val="nil"/>
            </w:tcBorders>
            <w:shd w:val="clear" w:color="000000" w:fill="FFFFFF"/>
            <w:noWrap/>
            <w:vAlign w:val="bottom"/>
            <w:hideMark/>
          </w:tcPr>
          <w:p w14:paraId="639BEDEB" w14:textId="77777777" w:rsidR="00EF7E66" w:rsidRPr="00EF7E66" w:rsidRDefault="00EF7E66" w:rsidP="00EF7E66">
            <w:pPr>
              <w:spacing w:after="0" w:line="240" w:lineRule="auto"/>
              <w:jc w:val="center"/>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 </w:t>
            </w:r>
          </w:p>
        </w:tc>
        <w:tc>
          <w:tcPr>
            <w:tcW w:w="750" w:type="dxa"/>
            <w:tcBorders>
              <w:top w:val="nil"/>
              <w:left w:val="nil"/>
              <w:bottom w:val="nil"/>
              <w:right w:val="nil"/>
            </w:tcBorders>
            <w:shd w:val="clear" w:color="000000" w:fill="FFFFFF"/>
            <w:noWrap/>
            <w:vAlign w:val="bottom"/>
            <w:hideMark/>
          </w:tcPr>
          <w:p w14:paraId="70033DC4" w14:textId="77777777" w:rsidR="00EF7E66" w:rsidRPr="00EF7E66" w:rsidRDefault="00EF7E66" w:rsidP="00EF7E66">
            <w:pPr>
              <w:spacing w:after="0" w:line="240" w:lineRule="auto"/>
              <w:jc w:val="center"/>
              <w:rPr>
                <w:rFonts w:ascii="Arial" w:eastAsia="Times New Roman" w:hAnsi="Arial" w:cs="Arial"/>
                <w:color w:val="000000"/>
                <w:sz w:val="16"/>
                <w:szCs w:val="16"/>
                <w:u w:val="single"/>
                <w:lang w:eastAsia="en-GB"/>
              </w:rPr>
            </w:pPr>
            <w:r w:rsidRPr="00EF7E66">
              <w:rPr>
                <w:rFonts w:ascii="Arial" w:eastAsia="Times New Roman" w:hAnsi="Arial" w:cs="Arial"/>
                <w:color w:val="000000"/>
                <w:sz w:val="16"/>
                <w:szCs w:val="16"/>
                <w:u w:val="single"/>
                <w:lang w:eastAsia="en-GB"/>
              </w:rPr>
              <w:t>Abstain</w:t>
            </w:r>
          </w:p>
        </w:tc>
      </w:tr>
      <w:tr w:rsidR="00EF7E66" w:rsidRPr="00EF7E66" w14:paraId="08C78164" w14:textId="77777777" w:rsidTr="00EF7E66">
        <w:trPr>
          <w:trHeight w:val="300"/>
        </w:trPr>
        <w:tc>
          <w:tcPr>
            <w:tcW w:w="394" w:type="dxa"/>
            <w:tcBorders>
              <w:top w:val="nil"/>
              <w:left w:val="nil"/>
              <w:bottom w:val="nil"/>
              <w:right w:val="nil"/>
            </w:tcBorders>
            <w:shd w:val="clear" w:color="000000" w:fill="FFFFFF"/>
            <w:noWrap/>
            <w:vAlign w:val="bottom"/>
            <w:hideMark/>
          </w:tcPr>
          <w:p w14:paraId="188E84D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vAlign w:val="bottom"/>
            <w:hideMark/>
          </w:tcPr>
          <w:p w14:paraId="2E89E37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7AE77BF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1D8C37C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744C73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149ADDA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436E9C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19B3260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2A44FBAF" w14:textId="77777777" w:rsidTr="00EF7E66">
        <w:trPr>
          <w:trHeight w:val="300"/>
        </w:trPr>
        <w:tc>
          <w:tcPr>
            <w:tcW w:w="394" w:type="dxa"/>
            <w:tcBorders>
              <w:top w:val="nil"/>
              <w:left w:val="nil"/>
              <w:bottom w:val="nil"/>
              <w:right w:val="nil"/>
            </w:tcBorders>
            <w:shd w:val="clear" w:color="000000" w:fill="FFFFFF"/>
            <w:noWrap/>
            <w:hideMark/>
          </w:tcPr>
          <w:p w14:paraId="68BB8370"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2</w:t>
            </w:r>
          </w:p>
        </w:tc>
        <w:tc>
          <w:tcPr>
            <w:tcW w:w="7280" w:type="dxa"/>
            <w:tcBorders>
              <w:top w:val="nil"/>
              <w:left w:val="nil"/>
              <w:bottom w:val="nil"/>
              <w:right w:val="nil"/>
            </w:tcBorders>
            <w:shd w:val="clear" w:color="000000" w:fill="FFFFFF"/>
            <w:noWrap/>
            <w:hideMark/>
          </w:tcPr>
          <w:p w14:paraId="7CAE3CA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Appropriation of distributable profit for the financial year 2022 </w:t>
            </w:r>
          </w:p>
        </w:tc>
        <w:tc>
          <w:tcPr>
            <w:tcW w:w="261" w:type="dxa"/>
            <w:tcBorders>
              <w:top w:val="nil"/>
              <w:left w:val="nil"/>
              <w:bottom w:val="nil"/>
              <w:right w:val="nil"/>
            </w:tcBorders>
            <w:shd w:val="clear" w:color="000000" w:fill="FFFFFF"/>
            <w:noWrap/>
            <w:vAlign w:val="bottom"/>
            <w:hideMark/>
          </w:tcPr>
          <w:p w14:paraId="435A7C4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EC24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B4FFBC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9EC6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7E6F608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8190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7F34756D" w14:textId="77777777" w:rsidTr="00EF7E66">
        <w:trPr>
          <w:trHeight w:val="300"/>
        </w:trPr>
        <w:tc>
          <w:tcPr>
            <w:tcW w:w="394" w:type="dxa"/>
            <w:tcBorders>
              <w:top w:val="nil"/>
              <w:left w:val="nil"/>
              <w:bottom w:val="nil"/>
              <w:right w:val="nil"/>
            </w:tcBorders>
            <w:shd w:val="clear" w:color="000000" w:fill="FFFFFF"/>
            <w:noWrap/>
            <w:hideMark/>
          </w:tcPr>
          <w:p w14:paraId="33782FC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24CCEE6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64E1F55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4B8D552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809B25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70C356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A6ABE2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5C0D243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3090DE0B" w14:textId="77777777" w:rsidTr="00EF7E66">
        <w:trPr>
          <w:trHeight w:val="300"/>
        </w:trPr>
        <w:tc>
          <w:tcPr>
            <w:tcW w:w="394" w:type="dxa"/>
            <w:tcBorders>
              <w:top w:val="nil"/>
              <w:left w:val="nil"/>
              <w:bottom w:val="nil"/>
              <w:right w:val="nil"/>
            </w:tcBorders>
            <w:shd w:val="clear" w:color="000000" w:fill="FFFFFF"/>
            <w:noWrap/>
            <w:hideMark/>
          </w:tcPr>
          <w:p w14:paraId="1A89D00F"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3</w:t>
            </w:r>
          </w:p>
        </w:tc>
        <w:tc>
          <w:tcPr>
            <w:tcW w:w="7280" w:type="dxa"/>
            <w:tcBorders>
              <w:top w:val="nil"/>
              <w:left w:val="nil"/>
              <w:bottom w:val="nil"/>
              <w:right w:val="nil"/>
            </w:tcBorders>
            <w:shd w:val="clear" w:color="000000" w:fill="FFFFFF"/>
            <w:hideMark/>
          </w:tcPr>
          <w:p w14:paraId="33FF93D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Ratification of the acts of the members of the Board of Management for the financial year 2022 </w:t>
            </w:r>
          </w:p>
        </w:tc>
        <w:tc>
          <w:tcPr>
            <w:tcW w:w="261" w:type="dxa"/>
            <w:tcBorders>
              <w:top w:val="nil"/>
              <w:left w:val="nil"/>
              <w:bottom w:val="nil"/>
              <w:right w:val="nil"/>
            </w:tcBorders>
            <w:shd w:val="clear" w:color="000000" w:fill="FFFFFF"/>
            <w:noWrap/>
            <w:vAlign w:val="bottom"/>
            <w:hideMark/>
          </w:tcPr>
          <w:p w14:paraId="6ED8328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17CD3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729C02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C8E8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7B4910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CBE6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123558F" w14:textId="77777777" w:rsidTr="00EF7E66">
        <w:trPr>
          <w:trHeight w:val="300"/>
        </w:trPr>
        <w:tc>
          <w:tcPr>
            <w:tcW w:w="394" w:type="dxa"/>
            <w:tcBorders>
              <w:top w:val="nil"/>
              <w:left w:val="nil"/>
              <w:bottom w:val="nil"/>
              <w:right w:val="nil"/>
            </w:tcBorders>
            <w:shd w:val="clear" w:color="000000" w:fill="FFFFFF"/>
            <w:noWrap/>
            <w:hideMark/>
          </w:tcPr>
          <w:p w14:paraId="40A30C0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4A1280E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42E7F58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7C2630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75DE57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48393C4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6CB650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53EEF46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2F8E6E2" w14:textId="77777777" w:rsidTr="00EF7E66">
        <w:trPr>
          <w:trHeight w:val="300"/>
        </w:trPr>
        <w:tc>
          <w:tcPr>
            <w:tcW w:w="394" w:type="dxa"/>
            <w:tcBorders>
              <w:top w:val="nil"/>
              <w:left w:val="nil"/>
              <w:bottom w:val="nil"/>
              <w:right w:val="nil"/>
            </w:tcBorders>
            <w:shd w:val="clear" w:color="000000" w:fill="FFFFFF"/>
            <w:noWrap/>
            <w:hideMark/>
          </w:tcPr>
          <w:p w14:paraId="13961AA1"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4</w:t>
            </w:r>
          </w:p>
        </w:tc>
        <w:tc>
          <w:tcPr>
            <w:tcW w:w="7280" w:type="dxa"/>
            <w:tcBorders>
              <w:top w:val="nil"/>
              <w:left w:val="nil"/>
              <w:bottom w:val="nil"/>
              <w:right w:val="nil"/>
            </w:tcBorders>
            <w:shd w:val="clear" w:color="000000" w:fill="FFFFFF"/>
            <w:hideMark/>
          </w:tcPr>
          <w:p w14:paraId="0088578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Ratification of the acts of the members of the Supervisory Board for the financial year 2022 </w:t>
            </w:r>
          </w:p>
        </w:tc>
        <w:tc>
          <w:tcPr>
            <w:tcW w:w="261" w:type="dxa"/>
            <w:tcBorders>
              <w:top w:val="nil"/>
              <w:left w:val="nil"/>
              <w:bottom w:val="nil"/>
              <w:right w:val="nil"/>
            </w:tcBorders>
            <w:shd w:val="clear" w:color="000000" w:fill="FFFFFF"/>
            <w:noWrap/>
            <w:vAlign w:val="bottom"/>
            <w:hideMark/>
          </w:tcPr>
          <w:p w14:paraId="0991882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0A13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1D5EC6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9E6D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079C50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87489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3E1BA548" w14:textId="77777777" w:rsidTr="00EF7E66">
        <w:trPr>
          <w:trHeight w:val="300"/>
        </w:trPr>
        <w:tc>
          <w:tcPr>
            <w:tcW w:w="394" w:type="dxa"/>
            <w:tcBorders>
              <w:top w:val="nil"/>
              <w:left w:val="nil"/>
              <w:bottom w:val="nil"/>
              <w:right w:val="nil"/>
            </w:tcBorders>
            <w:shd w:val="clear" w:color="000000" w:fill="FFFFFF"/>
            <w:noWrap/>
            <w:hideMark/>
          </w:tcPr>
          <w:p w14:paraId="71BE2E1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27FBE95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0633DAD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0E6040D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DA3D81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1A694D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EA9FBA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3A287BA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5E099863" w14:textId="77777777" w:rsidTr="00EF7E66">
        <w:trPr>
          <w:trHeight w:val="210"/>
        </w:trPr>
        <w:tc>
          <w:tcPr>
            <w:tcW w:w="394" w:type="dxa"/>
            <w:tcBorders>
              <w:top w:val="nil"/>
              <w:left w:val="nil"/>
              <w:bottom w:val="nil"/>
              <w:right w:val="nil"/>
            </w:tcBorders>
            <w:shd w:val="clear" w:color="000000" w:fill="FFFFFF"/>
            <w:noWrap/>
            <w:hideMark/>
          </w:tcPr>
          <w:p w14:paraId="45A0942C"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5</w:t>
            </w:r>
          </w:p>
        </w:tc>
        <w:tc>
          <w:tcPr>
            <w:tcW w:w="7280" w:type="dxa"/>
            <w:tcBorders>
              <w:top w:val="nil"/>
              <w:left w:val="nil"/>
              <w:bottom w:val="nil"/>
              <w:right w:val="nil"/>
            </w:tcBorders>
            <w:shd w:val="clear" w:color="000000" w:fill="FFFFFF"/>
            <w:hideMark/>
          </w:tcPr>
          <w:p w14:paraId="3C612DB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Appointment of the auditor and group auditor for the financial year 2023 as well as the auditor for</w:t>
            </w:r>
          </w:p>
        </w:tc>
        <w:tc>
          <w:tcPr>
            <w:tcW w:w="261" w:type="dxa"/>
            <w:tcBorders>
              <w:top w:val="nil"/>
              <w:left w:val="nil"/>
              <w:bottom w:val="nil"/>
              <w:right w:val="nil"/>
            </w:tcBorders>
            <w:shd w:val="clear" w:color="000000" w:fill="FFFFFF"/>
            <w:noWrap/>
            <w:vAlign w:val="bottom"/>
            <w:hideMark/>
          </w:tcPr>
          <w:p w14:paraId="77243F4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single" w:sz="4" w:space="0" w:color="auto"/>
              <w:right w:val="nil"/>
            </w:tcBorders>
            <w:shd w:val="clear" w:color="000000" w:fill="FFFFFF"/>
            <w:noWrap/>
            <w:vAlign w:val="bottom"/>
            <w:hideMark/>
          </w:tcPr>
          <w:p w14:paraId="449CEA5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2D74AE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single" w:sz="4" w:space="0" w:color="auto"/>
              <w:right w:val="nil"/>
            </w:tcBorders>
            <w:shd w:val="clear" w:color="000000" w:fill="FFFFFF"/>
            <w:noWrap/>
            <w:vAlign w:val="bottom"/>
            <w:hideMark/>
          </w:tcPr>
          <w:p w14:paraId="286128F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26DED5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single" w:sz="4" w:space="0" w:color="auto"/>
              <w:right w:val="nil"/>
            </w:tcBorders>
            <w:shd w:val="clear" w:color="000000" w:fill="FFFFFF"/>
            <w:noWrap/>
            <w:vAlign w:val="bottom"/>
            <w:hideMark/>
          </w:tcPr>
          <w:p w14:paraId="3E36F95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33E8A1B6" w14:textId="77777777" w:rsidTr="00EF7E66">
        <w:trPr>
          <w:trHeight w:val="300"/>
        </w:trPr>
        <w:tc>
          <w:tcPr>
            <w:tcW w:w="394" w:type="dxa"/>
            <w:tcBorders>
              <w:top w:val="nil"/>
              <w:left w:val="nil"/>
              <w:bottom w:val="nil"/>
              <w:right w:val="nil"/>
            </w:tcBorders>
            <w:shd w:val="clear" w:color="000000" w:fill="FFFFFF"/>
            <w:noWrap/>
            <w:hideMark/>
          </w:tcPr>
          <w:p w14:paraId="3127F6D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6536618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the audit reviews of interim financial reports</w:t>
            </w:r>
          </w:p>
        </w:tc>
        <w:tc>
          <w:tcPr>
            <w:tcW w:w="261" w:type="dxa"/>
            <w:tcBorders>
              <w:top w:val="nil"/>
              <w:left w:val="nil"/>
              <w:bottom w:val="nil"/>
              <w:right w:val="nil"/>
            </w:tcBorders>
            <w:shd w:val="clear" w:color="000000" w:fill="FFFFFF"/>
            <w:noWrap/>
            <w:vAlign w:val="bottom"/>
            <w:hideMark/>
          </w:tcPr>
          <w:p w14:paraId="7247C7A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6C2AB6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535891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1DA3EC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CA7544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0A59D90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69F1119" w14:textId="77777777" w:rsidTr="00EF7E66">
        <w:trPr>
          <w:trHeight w:val="300"/>
        </w:trPr>
        <w:tc>
          <w:tcPr>
            <w:tcW w:w="394" w:type="dxa"/>
            <w:tcBorders>
              <w:top w:val="nil"/>
              <w:left w:val="nil"/>
              <w:bottom w:val="nil"/>
              <w:right w:val="nil"/>
            </w:tcBorders>
            <w:shd w:val="clear" w:color="000000" w:fill="FFFFFF"/>
            <w:noWrap/>
            <w:hideMark/>
          </w:tcPr>
          <w:p w14:paraId="7E90A2B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0DBF8AB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083983E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185B3D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152370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A159FD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AA10F6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6FD9EE7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598A05CF" w14:textId="77777777" w:rsidTr="00EF7E66">
        <w:trPr>
          <w:trHeight w:val="300"/>
        </w:trPr>
        <w:tc>
          <w:tcPr>
            <w:tcW w:w="394" w:type="dxa"/>
            <w:tcBorders>
              <w:top w:val="nil"/>
              <w:left w:val="nil"/>
              <w:bottom w:val="nil"/>
              <w:right w:val="nil"/>
            </w:tcBorders>
            <w:shd w:val="clear" w:color="000000" w:fill="FFFFFF"/>
            <w:noWrap/>
            <w:hideMark/>
          </w:tcPr>
          <w:p w14:paraId="6F5F9DE8"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6</w:t>
            </w:r>
          </w:p>
        </w:tc>
        <w:tc>
          <w:tcPr>
            <w:tcW w:w="7280" w:type="dxa"/>
            <w:tcBorders>
              <w:top w:val="nil"/>
              <w:left w:val="nil"/>
              <w:bottom w:val="nil"/>
              <w:right w:val="nil"/>
            </w:tcBorders>
            <w:shd w:val="clear" w:color="000000" w:fill="FFFFFF"/>
            <w:hideMark/>
          </w:tcPr>
          <w:p w14:paraId="4239C57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Resolution on the adjustment of the remuneration system for members of the Board of Management</w:t>
            </w:r>
          </w:p>
        </w:tc>
        <w:tc>
          <w:tcPr>
            <w:tcW w:w="261" w:type="dxa"/>
            <w:tcBorders>
              <w:top w:val="nil"/>
              <w:left w:val="nil"/>
              <w:bottom w:val="nil"/>
              <w:right w:val="nil"/>
            </w:tcBorders>
            <w:shd w:val="clear" w:color="000000" w:fill="FFFFFF"/>
            <w:noWrap/>
            <w:vAlign w:val="bottom"/>
            <w:hideMark/>
          </w:tcPr>
          <w:p w14:paraId="3D594D8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012CE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625995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7F07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35049D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C88D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4EA11AE3" w14:textId="77777777" w:rsidTr="00EF7E66">
        <w:trPr>
          <w:trHeight w:val="300"/>
        </w:trPr>
        <w:tc>
          <w:tcPr>
            <w:tcW w:w="394" w:type="dxa"/>
            <w:tcBorders>
              <w:top w:val="nil"/>
              <w:left w:val="nil"/>
              <w:bottom w:val="nil"/>
              <w:right w:val="nil"/>
            </w:tcBorders>
            <w:shd w:val="clear" w:color="000000" w:fill="FFFFFF"/>
            <w:noWrap/>
            <w:hideMark/>
          </w:tcPr>
          <w:p w14:paraId="1F0DAA0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6A414BA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66000F7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B5E6B9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051BF5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B265DB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9E74CD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497CAA6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8C29892" w14:textId="77777777" w:rsidTr="00EF7E66">
        <w:trPr>
          <w:trHeight w:val="300"/>
        </w:trPr>
        <w:tc>
          <w:tcPr>
            <w:tcW w:w="394" w:type="dxa"/>
            <w:tcBorders>
              <w:top w:val="nil"/>
              <w:left w:val="nil"/>
              <w:bottom w:val="nil"/>
              <w:right w:val="nil"/>
            </w:tcBorders>
            <w:shd w:val="clear" w:color="000000" w:fill="FFFFFF"/>
            <w:noWrap/>
            <w:hideMark/>
          </w:tcPr>
          <w:p w14:paraId="15915387"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7</w:t>
            </w:r>
          </w:p>
        </w:tc>
        <w:tc>
          <w:tcPr>
            <w:tcW w:w="7280" w:type="dxa"/>
            <w:tcBorders>
              <w:top w:val="nil"/>
              <w:left w:val="nil"/>
              <w:bottom w:val="nil"/>
              <w:right w:val="nil"/>
            </w:tcBorders>
            <w:shd w:val="clear" w:color="000000" w:fill="FFFFFF"/>
            <w:hideMark/>
          </w:tcPr>
          <w:p w14:paraId="033E2C7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Resolution on the adjustment of the remuneration system for members of the Supervisory Board</w:t>
            </w:r>
          </w:p>
        </w:tc>
        <w:tc>
          <w:tcPr>
            <w:tcW w:w="261" w:type="dxa"/>
            <w:tcBorders>
              <w:top w:val="nil"/>
              <w:left w:val="nil"/>
              <w:bottom w:val="nil"/>
              <w:right w:val="nil"/>
            </w:tcBorders>
            <w:shd w:val="clear" w:color="000000" w:fill="FFFFFF"/>
            <w:noWrap/>
            <w:vAlign w:val="bottom"/>
            <w:hideMark/>
          </w:tcPr>
          <w:p w14:paraId="033BF96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C35D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10A843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01C7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CD1925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816E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62D6E925" w14:textId="77777777" w:rsidTr="00EF7E66">
        <w:trPr>
          <w:trHeight w:val="300"/>
        </w:trPr>
        <w:tc>
          <w:tcPr>
            <w:tcW w:w="394" w:type="dxa"/>
            <w:tcBorders>
              <w:top w:val="nil"/>
              <w:left w:val="nil"/>
              <w:bottom w:val="nil"/>
              <w:right w:val="nil"/>
            </w:tcBorders>
            <w:shd w:val="clear" w:color="000000" w:fill="FFFFFF"/>
            <w:noWrap/>
            <w:hideMark/>
          </w:tcPr>
          <w:p w14:paraId="7C63E2E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1F052EF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24E741E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6D7E6A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3B957A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865B06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02E86B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33F1EB2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7B524F9F" w14:textId="77777777" w:rsidTr="00EF7E66">
        <w:trPr>
          <w:trHeight w:val="300"/>
        </w:trPr>
        <w:tc>
          <w:tcPr>
            <w:tcW w:w="394" w:type="dxa"/>
            <w:tcBorders>
              <w:top w:val="nil"/>
              <w:left w:val="nil"/>
              <w:bottom w:val="nil"/>
              <w:right w:val="nil"/>
            </w:tcBorders>
            <w:shd w:val="clear" w:color="000000" w:fill="FFFFFF"/>
            <w:noWrap/>
            <w:hideMark/>
          </w:tcPr>
          <w:p w14:paraId="69BB1033"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8</w:t>
            </w:r>
          </w:p>
        </w:tc>
        <w:tc>
          <w:tcPr>
            <w:tcW w:w="7280" w:type="dxa"/>
            <w:tcBorders>
              <w:top w:val="nil"/>
              <w:left w:val="nil"/>
              <w:bottom w:val="nil"/>
              <w:right w:val="nil"/>
            </w:tcBorders>
            <w:shd w:val="clear" w:color="000000" w:fill="FFFFFF"/>
            <w:noWrap/>
            <w:hideMark/>
          </w:tcPr>
          <w:p w14:paraId="4869539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Resolution on the approval of the remuneration report </w:t>
            </w:r>
          </w:p>
        </w:tc>
        <w:tc>
          <w:tcPr>
            <w:tcW w:w="261" w:type="dxa"/>
            <w:tcBorders>
              <w:top w:val="nil"/>
              <w:left w:val="nil"/>
              <w:bottom w:val="nil"/>
              <w:right w:val="nil"/>
            </w:tcBorders>
            <w:shd w:val="clear" w:color="000000" w:fill="FFFFFF"/>
            <w:noWrap/>
            <w:vAlign w:val="bottom"/>
            <w:hideMark/>
          </w:tcPr>
          <w:p w14:paraId="0BB974C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C16F0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BCD21A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8FFF4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A40D58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D7A1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469B8885" w14:textId="77777777" w:rsidTr="00EF7E66">
        <w:trPr>
          <w:trHeight w:val="300"/>
        </w:trPr>
        <w:tc>
          <w:tcPr>
            <w:tcW w:w="394" w:type="dxa"/>
            <w:tcBorders>
              <w:top w:val="nil"/>
              <w:left w:val="nil"/>
              <w:bottom w:val="nil"/>
              <w:right w:val="nil"/>
            </w:tcBorders>
            <w:shd w:val="clear" w:color="000000" w:fill="FFFFFF"/>
            <w:noWrap/>
            <w:hideMark/>
          </w:tcPr>
          <w:p w14:paraId="1FC5839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7756295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3F7E027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031913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89D63E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90E0B6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AD845A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45F4422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12F2CCA" w14:textId="77777777" w:rsidTr="00EF7E66">
        <w:trPr>
          <w:trHeight w:val="300"/>
        </w:trPr>
        <w:tc>
          <w:tcPr>
            <w:tcW w:w="394" w:type="dxa"/>
            <w:tcBorders>
              <w:top w:val="nil"/>
              <w:left w:val="nil"/>
              <w:bottom w:val="nil"/>
              <w:right w:val="nil"/>
            </w:tcBorders>
            <w:shd w:val="clear" w:color="000000" w:fill="FFFFFF"/>
            <w:noWrap/>
            <w:hideMark/>
          </w:tcPr>
          <w:p w14:paraId="57D13DCB"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9</w:t>
            </w:r>
          </w:p>
        </w:tc>
        <w:tc>
          <w:tcPr>
            <w:tcW w:w="7280" w:type="dxa"/>
            <w:tcBorders>
              <w:top w:val="nil"/>
              <w:left w:val="nil"/>
              <w:bottom w:val="nil"/>
              <w:right w:val="nil"/>
            </w:tcBorders>
            <w:shd w:val="clear" w:color="000000" w:fill="FFFFFF"/>
            <w:noWrap/>
            <w:hideMark/>
          </w:tcPr>
          <w:p w14:paraId="113C68A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Supervisory Board elections</w:t>
            </w:r>
          </w:p>
        </w:tc>
        <w:tc>
          <w:tcPr>
            <w:tcW w:w="261" w:type="dxa"/>
            <w:tcBorders>
              <w:top w:val="nil"/>
              <w:left w:val="nil"/>
              <w:bottom w:val="nil"/>
              <w:right w:val="nil"/>
            </w:tcBorders>
            <w:shd w:val="clear" w:color="000000" w:fill="FFFFFF"/>
            <w:noWrap/>
            <w:vAlign w:val="bottom"/>
            <w:hideMark/>
          </w:tcPr>
          <w:p w14:paraId="55882C6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41B714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BD5D48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5467B0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BE9D84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751A68B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042DA846" w14:textId="77777777" w:rsidTr="00EF7E66">
        <w:trPr>
          <w:trHeight w:val="150"/>
        </w:trPr>
        <w:tc>
          <w:tcPr>
            <w:tcW w:w="394" w:type="dxa"/>
            <w:tcBorders>
              <w:top w:val="nil"/>
              <w:left w:val="nil"/>
              <w:bottom w:val="nil"/>
              <w:right w:val="nil"/>
            </w:tcBorders>
            <w:shd w:val="clear" w:color="000000" w:fill="FFFFFF"/>
            <w:noWrap/>
            <w:hideMark/>
          </w:tcPr>
          <w:p w14:paraId="59D5F6C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006A2A3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03E2FAC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5BB092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35BA56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4DE50E6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767334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7D280AA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3A8E8757" w14:textId="77777777" w:rsidTr="00EF7E66">
        <w:trPr>
          <w:trHeight w:val="300"/>
        </w:trPr>
        <w:tc>
          <w:tcPr>
            <w:tcW w:w="394" w:type="dxa"/>
            <w:tcBorders>
              <w:top w:val="nil"/>
              <w:left w:val="nil"/>
              <w:bottom w:val="nil"/>
              <w:right w:val="nil"/>
            </w:tcBorders>
            <w:shd w:val="clear" w:color="000000" w:fill="FFFFFF"/>
            <w:noWrap/>
            <w:hideMark/>
          </w:tcPr>
          <w:p w14:paraId="669D45C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3A8B57B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xml:space="preserve">9.1 Mr Richard </w:t>
            </w:r>
            <w:proofErr w:type="spellStart"/>
            <w:r w:rsidRPr="00EF7E66">
              <w:rPr>
                <w:rFonts w:ascii="Arial" w:eastAsia="Times New Roman" w:hAnsi="Arial" w:cs="Arial"/>
                <w:color w:val="000000"/>
                <w:sz w:val="16"/>
                <w:szCs w:val="16"/>
                <w:lang w:eastAsia="en-GB"/>
              </w:rPr>
              <w:t>Ridinger</w:t>
            </w:r>
            <w:proofErr w:type="spellEnd"/>
          </w:p>
        </w:tc>
        <w:tc>
          <w:tcPr>
            <w:tcW w:w="261" w:type="dxa"/>
            <w:tcBorders>
              <w:top w:val="nil"/>
              <w:left w:val="nil"/>
              <w:bottom w:val="nil"/>
              <w:right w:val="nil"/>
            </w:tcBorders>
            <w:shd w:val="clear" w:color="000000" w:fill="FFFFFF"/>
            <w:noWrap/>
            <w:vAlign w:val="bottom"/>
            <w:hideMark/>
          </w:tcPr>
          <w:p w14:paraId="0EB0A83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27B0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DA5CF9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18F7B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1E3319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35EF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494D76BC" w14:textId="77777777" w:rsidTr="00EF7E66">
        <w:trPr>
          <w:trHeight w:val="150"/>
        </w:trPr>
        <w:tc>
          <w:tcPr>
            <w:tcW w:w="394" w:type="dxa"/>
            <w:tcBorders>
              <w:top w:val="nil"/>
              <w:left w:val="nil"/>
              <w:bottom w:val="nil"/>
              <w:right w:val="nil"/>
            </w:tcBorders>
            <w:shd w:val="clear" w:color="000000" w:fill="FFFFFF"/>
            <w:noWrap/>
            <w:hideMark/>
          </w:tcPr>
          <w:p w14:paraId="08EAE02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35A555C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22D8ED4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7131D1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350284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526816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13F93E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0F18E67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72B980E" w14:textId="77777777" w:rsidTr="00EF7E66">
        <w:trPr>
          <w:trHeight w:val="300"/>
        </w:trPr>
        <w:tc>
          <w:tcPr>
            <w:tcW w:w="394" w:type="dxa"/>
            <w:tcBorders>
              <w:top w:val="nil"/>
              <w:left w:val="nil"/>
              <w:bottom w:val="nil"/>
              <w:right w:val="nil"/>
            </w:tcBorders>
            <w:shd w:val="clear" w:color="000000" w:fill="FFFFFF"/>
            <w:noWrap/>
            <w:hideMark/>
          </w:tcPr>
          <w:p w14:paraId="3BD0E38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57B5E56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xml:space="preserve">9.2 Mrs Sujatha Chandrasekaran </w:t>
            </w:r>
          </w:p>
        </w:tc>
        <w:tc>
          <w:tcPr>
            <w:tcW w:w="261" w:type="dxa"/>
            <w:tcBorders>
              <w:top w:val="nil"/>
              <w:left w:val="nil"/>
              <w:bottom w:val="nil"/>
              <w:right w:val="nil"/>
            </w:tcBorders>
            <w:shd w:val="clear" w:color="000000" w:fill="FFFFFF"/>
            <w:noWrap/>
            <w:vAlign w:val="bottom"/>
            <w:hideMark/>
          </w:tcPr>
          <w:p w14:paraId="782F343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F386A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A81E95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E0C62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E1EBE6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C49E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417DEBCF" w14:textId="77777777" w:rsidTr="00EF7E66">
        <w:trPr>
          <w:trHeight w:val="300"/>
        </w:trPr>
        <w:tc>
          <w:tcPr>
            <w:tcW w:w="394" w:type="dxa"/>
            <w:tcBorders>
              <w:top w:val="nil"/>
              <w:left w:val="nil"/>
              <w:bottom w:val="nil"/>
              <w:right w:val="nil"/>
            </w:tcBorders>
            <w:shd w:val="clear" w:color="000000" w:fill="FFFFFF"/>
            <w:noWrap/>
            <w:hideMark/>
          </w:tcPr>
          <w:p w14:paraId="7E751DF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6E0B4E2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42C1AAF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1AC7E71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1F9741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9E841B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E2D163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62BB2B6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54C6259D" w14:textId="77777777" w:rsidTr="00EF7E66">
        <w:trPr>
          <w:trHeight w:val="735"/>
        </w:trPr>
        <w:tc>
          <w:tcPr>
            <w:tcW w:w="394" w:type="dxa"/>
            <w:tcBorders>
              <w:top w:val="nil"/>
              <w:left w:val="nil"/>
              <w:bottom w:val="nil"/>
              <w:right w:val="nil"/>
            </w:tcBorders>
            <w:shd w:val="clear" w:color="000000" w:fill="FFFFFF"/>
            <w:noWrap/>
            <w:hideMark/>
          </w:tcPr>
          <w:p w14:paraId="16CC3DAB" w14:textId="77777777" w:rsidR="00EF7E66" w:rsidRPr="00EF7E66" w:rsidRDefault="00EF7E66" w:rsidP="00EF7E66">
            <w:pPr>
              <w:spacing w:after="0" w:line="240" w:lineRule="auto"/>
              <w:jc w:val="right"/>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10</w:t>
            </w:r>
          </w:p>
        </w:tc>
        <w:tc>
          <w:tcPr>
            <w:tcW w:w="7280" w:type="dxa"/>
            <w:tcBorders>
              <w:top w:val="nil"/>
              <w:left w:val="nil"/>
              <w:bottom w:val="nil"/>
              <w:right w:val="nil"/>
            </w:tcBorders>
            <w:shd w:val="clear" w:color="000000" w:fill="FFFFFF"/>
            <w:hideMark/>
          </w:tcPr>
          <w:p w14:paraId="346677F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Resolutions on authorizing the Board of Management to hold virtual general meetings and on enabling members of the Supervisory Board to participate by means of video and audio transmission and corresponding amendments to the Articles of Association</w:t>
            </w:r>
          </w:p>
        </w:tc>
        <w:tc>
          <w:tcPr>
            <w:tcW w:w="261" w:type="dxa"/>
            <w:tcBorders>
              <w:top w:val="nil"/>
              <w:left w:val="nil"/>
              <w:bottom w:val="nil"/>
              <w:right w:val="nil"/>
            </w:tcBorders>
            <w:shd w:val="clear" w:color="000000" w:fill="FFFFFF"/>
            <w:noWrap/>
            <w:vAlign w:val="bottom"/>
            <w:hideMark/>
          </w:tcPr>
          <w:p w14:paraId="5A14934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262B0C8"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7F24C60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40CD6DB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3F7768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678AD97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02A7DC37" w14:textId="77777777" w:rsidTr="00EF7E66">
        <w:trPr>
          <w:trHeight w:val="150"/>
        </w:trPr>
        <w:tc>
          <w:tcPr>
            <w:tcW w:w="394" w:type="dxa"/>
            <w:tcBorders>
              <w:top w:val="nil"/>
              <w:left w:val="nil"/>
              <w:bottom w:val="nil"/>
              <w:right w:val="nil"/>
            </w:tcBorders>
            <w:shd w:val="clear" w:color="000000" w:fill="FFFFFF"/>
            <w:noWrap/>
            <w:hideMark/>
          </w:tcPr>
          <w:p w14:paraId="509DE16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53DC554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46C0551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B8E2EF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78ABEBF4"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687DB0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4E9E72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2C5637C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6857F4DD" w14:textId="77777777" w:rsidTr="00EF7E66">
        <w:trPr>
          <w:trHeight w:val="300"/>
        </w:trPr>
        <w:tc>
          <w:tcPr>
            <w:tcW w:w="394" w:type="dxa"/>
            <w:tcBorders>
              <w:top w:val="nil"/>
              <w:left w:val="nil"/>
              <w:bottom w:val="nil"/>
              <w:right w:val="nil"/>
            </w:tcBorders>
            <w:shd w:val="clear" w:color="000000" w:fill="FFFFFF"/>
            <w:noWrap/>
            <w:hideMark/>
          </w:tcPr>
          <w:p w14:paraId="7CB7DF8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hideMark/>
          </w:tcPr>
          <w:p w14:paraId="35081F8F"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10.1 Section 16 of the Articles of Association shall be supplemented by the following new para. 3 </w:t>
            </w:r>
          </w:p>
        </w:tc>
        <w:tc>
          <w:tcPr>
            <w:tcW w:w="261" w:type="dxa"/>
            <w:tcBorders>
              <w:top w:val="nil"/>
              <w:left w:val="nil"/>
              <w:bottom w:val="nil"/>
              <w:right w:val="nil"/>
            </w:tcBorders>
            <w:shd w:val="clear" w:color="000000" w:fill="FFFFFF"/>
            <w:noWrap/>
            <w:vAlign w:val="bottom"/>
            <w:hideMark/>
          </w:tcPr>
          <w:p w14:paraId="13AF7AC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514BB"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3F922E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BB62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7747DAA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BDC1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4FA5AA2C" w14:textId="77777777" w:rsidTr="00EF7E66">
        <w:trPr>
          <w:trHeight w:val="150"/>
        </w:trPr>
        <w:tc>
          <w:tcPr>
            <w:tcW w:w="394" w:type="dxa"/>
            <w:tcBorders>
              <w:top w:val="nil"/>
              <w:left w:val="nil"/>
              <w:bottom w:val="nil"/>
              <w:right w:val="nil"/>
            </w:tcBorders>
            <w:shd w:val="clear" w:color="000000" w:fill="FFFFFF"/>
            <w:noWrap/>
            <w:hideMark/>
          </w:tcPr>
          <w:p w14:paraId="1159A23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hideMark/>
          </w:tcPr>
          <w:p w14:paraId="36B01ED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1D9B432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86BA8A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531C9B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2142A0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A9E13E2"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5D6D92C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1411EBB1" w14:textId="77777777" w:rsidTr="00EF7E66">
        <w:trPr>
          <w:trHeight w:val="300"/>
        </w:trPr>
        <w:tc>
          <w:tcPr>
            <w:tcW w:w="394" w:type="dxa"/>
            <w:tcBorders>
              <w:top w:val="nil"/>
              <w:left w:val="nil"/>
              <w:bottom w:val="nil"/>
              <w:right w:val="nil"/>
            </w:tcBorders>
            <w:shd w:val="clear" w:color="000000" w:fill="FFFFFF"/>
            <w:noWrap/>
            <w:hideMark/>
          </w:tcPr>
          <w:p w14:paraId="217E42D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hideMark/>
          </w:tcPr>
          <w:p w14:paraId="03D5DD77"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val="en-US" w:eastAsia="en-GB"/>
              </w:rPr>
              <w:t xml:space="preserve">10.2 Section 17 of the Articles of Association shall be supplemented by the following new para. 4 </w:t>
            </w:r>
          </w:p>
        </w:tc>
        <w:tc>
          <w:tcPr>
            <w:tcW w:w="261" w:type="dxa"/>
            <w:tcBorders>
              <w:top w:val="nil"/>
              <w:left w:val="nil"/>
              <w:bottom w:val="nil"/>
              <w:right w:val="nil"/>
            </w:tcBorders>
            <w:shd w:val="clear" w:color="000000" w:fill="FFFFFF"/>
            <w:noWrap/>
            <w:vAlign w:val="bottom"/>
            <w:hideMark/>
          </w:tcPr>
          <w:p w14:paraId="3E9DBEAD"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8BF46"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8BEC4C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F28A1"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416A6B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7A355"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r w:rsidR="00EF7E66" w:rsidRPr="00EF7E66" w14:paraId="33ED5D0E" w14:textId="77777777" w:rsidTr="00EF7E66">
        <w:trPr>
          <w:trHeight w:val="300"/>
        </w:trPr>
        <w:tc>
          <w:tcPr>
            <w:tcW w:w="394" w:type="dxa"/>
            <w:tcBorders>
              <w:top w:val="nil"/>
              <w:left w:val="nil"/>
              <w:bottom w:val="nil"/>
              <w:right w:val="nil"/>
            </w:tcBorders>
            <w:shd w:val="clear" w:color="000000" w:fill="FFFFFF"/>
            <w:noWrap/>
            <w:vAlign w:val="bottom"/>
            <w:hideMark/>
          </w:tcPr>
          <w:p w14:paraId="0E8BA9CA"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80" w:type="dxa"/>
            <w:tcBorders>
              <w:top w:val="nil"/>
              <w:left w:val="nil"/>
              <w:bottom w:val="nil"/>
              <w:right w:val="nil"/>
            </w:tcBorders>
            <w:shd w:val="clear" w:color="000000" w:fill="FFFFFF"/>
            <w:noWrap/>
            <w:vAlign w:val="bottom"/>
            <w:hideMark/>
          </w:tcPr>
          <w:p w14:paraId="1EFD5E9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261" w:type="dxa"/>
            <w:tcBorders>
              <w:top w:val="nil"/>
              <w:left w:val="nil"/>
              <w:bottom w:val="nil"/>
              <w:right w:val="nil"/>
            </w:tcBorders>
            <w:shd w:val="clear" w:color="000000" w:fill="FFFFFF"/>
            <w:noWrap/>
            <w:vAlign w:val="bottom"/>
            <w:hideMark/>
          </w:tcPr>
          <w:p w14:paraId="7923514C"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AF2CD8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FC31300"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69BCBCDE"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8A670A3"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c>
          <w:tcPr>
            <w:tcW w:w="750" w:type="dxa"/>
            <w:tcBorders>
              <w:top w:val="nil"/>
              <w:left w:val="nil"/>
              <w:bottom w:val="nil"/>
              <w:right w:val="nil"/>
            </w:tcBorders>
            <w:shd w:val="clear" w:color="000000" w:fill="FFFFFF"/>
            <w:noWrap/>
            <w:vAlign w:val="bottom"/>
            <w:hideMark/>
          </w:tcPr>
          <w:p w14:paraId="743BC479" w14:textId="77777777" w:rsidR="00EF7E66" w:rsidRPr="00EF7E66" w:rsidRDefault="00EF7E66" w:rsidP="00EF7E66">
            <w:pPr>
              <w:spacing w:after="0" w:line="240" w:lineRule="auto"/>
              <w:rPr>
                <w:rFonts w:ascii="Arial" w:eastAsia="Times New Roman" w:hAnsi="Arial" w:cs="Arial"/>
                <w:color w:val="000000"/>
                <w:sz w:val="16"/>
                <w:szCs w:val="16"/>
                <w:lang w:eastAsia="en-GB"/>
              </w:rPr>
            </w:pPr>
            <w:r w:rsidRPr="00EF7E66">
              <w:rPr>
                <w:rFonts w:ascii="Arial" w:eastAsia="Times New Roman" w:hAnsi="Arial" w:cs="Arial"/>
                <w:color w:val="000000"/>
                <w:sz w:val="16"/>
                <w:szCs w:val="16"/>
                <w:lang w:eastAsia="en-GB"/>
              </w:rPr>
              <w:t> </w:t>
            </w:r>
          </w:p>
        </w:tc>
      </w:tr>
    </w:tbl>
    <w:p w14:paraId="73D30248" w14:textId="2176432A" w:rsidR="00EF7E66" w:rsidRDefault="00EF7E66"/>
    <w:p w14:paraId="26BA1A1E" w14:textId="77777777" w:rsidR="00D4159B" w:rsidRDefault="00D4159B" w:rsidP="00D4159B">
      <w:pPr>
        <w:spacing w:before="2" w:line="205" w:lineRule="exact"/>
        <w:textAlignment w:val="baseline"/>
        <w:rPr>
          <w:rFonts w:ascii="Arial" w:eastAsia="Arial" w:hAnsi="Arial"/>
          <w:b/>
          <w:color w:val="000000"/>
          <w:sz w:val="18"/>
          <w:lang w:val="en-US"/>
        </w:rPr>
      </w:pPr>
    </w:p>
    <w:p w14:paraId="32C03568" w14:textId="77777777" w:rsidR="00D4159B" w:rsidRDefault="00D4159B" w:rsidP="00D4159B">
      <w:pPr>
        <w:spacing w:before="2" w:line="205" w:lineRule="exact"/>
        <w:textAlignment w:val="baseline"/>
        <w:rPr>
          <w:rFonts w:ascii="Arial" w:eastAsia="Arial" w:hAnsi="Arial"/>
          <w:b/>
          <w:color w:val="000000"/>
          <w:sz w:val="18"/>
          <w:lang w:val="en-US"/>
        </w:rPr>
      </w:pPr>
    </w:p>
    <w:p w14:paraId="7881CF7B" w14:textId="77777777" w:rsidR="00D4159B" w:rsidRDefault="00D4159B" w:rsidP="00D4159B">
      <w:pPr>
        <w:spacing w:before="2" w:line="205" w:lineRule="exact"/>
        <w:textAlignment w:val="baseline"/>
        <w:rPr>
          <w:rFonts w:ascii="Arial" w:eastAsia="Arial" w:hAnsi="Arial"/>
          <w:b/>
          <w:color w:val="000000"/>
          <w:sz w:val="18"/>
          <w:lang w:val="en-US"/>
        </w:rPr>
      </w:pPr>
    </w:p>
    <w:p w14:paraId="04F1501D" w14:textId="77777777" w:rsidR="00D4159B" w:rsidRDefault="00D4159B" w:rsidP="00D4159B">
      <w:pPr>
        <w:spacing w:before="2" w:line="205" w:lineRule="exact"/>
        <w:textAlignment w:val="baseline"/>
        <w:rPr>
          <w:rFonts w:ascii="Arial" w:eastAsia="Arial" w:hAnsi="Arial"/>
          <w:b/>
          <w:color w:val="000000"/>
          <w:sz w:val="18"/>
          <w:lang w:val="en-US"/>
        </w:rPr>
      </w:pPr>
    </w:p>
    <w:p w14:paraId="2F35ABCB" w14:textId="77777777" w:rsidR="00D4159B" w:rsidRDefault="00D4159B" w:rsidP="00D4159B">
      <w:pPr>
        <w:spacing w:before="2" w:line="205" w:lineRule="exact"/>
        <w:textAlignment w:val="baseline"/>
        <w:rPr>
          <w:rFonts w:ascii="Arial" w:eastAsia="Arial" w:hAnsi="Arial"/>
          <w:b/>
          <w:color w:val="000000"/>
          <w:sz w:val="18"/>
          <w:lang w:val="en-US"/>
        </w:rPr>
      </w:pPr>
    </w:p>
    <w:p w14:paraId="50501C0D" w14:textId="601F98CE" w:rsidR="00D10EB3" w:rsidRPr="00D10EB3" w:rsidRDefault="00D10EB3" w:rsidP="00D10EB3">
      <w:pPr>
        <w:rPr>
          <w:rFonts w:ascii="Arial" w:hAnsi="Arial" w:cs="Arial"/>
        </w:rPr>
      </w:pPr>
      <w:r w:rsidRPr="00D10EB3">
        <w:rPr>
          <w:rFonts w:ascii="Arial" w:hAnsi="Arial" w:cs="Arial"/>
        </w:rPr>
        <w:lastRenderedPageBreak/>
        <w:t xml:space="preserve">ISIN: </w:t>
      </w:r>
      <w:r w:rsidR="00A13572" w:rsidRPr="00A13572">
        <w:rPr>
          <w:rFonts w:ascii="Arial" w:hAnsi="Arial" w:cs="Arial"/>
        </w:rPr>
        <w:t>DE000A1DAHH0</w:t>
      </w:r>
    </w:p>
    <w:p w14:paraId="2C511077" w14:textId="77777777" w:rsidR="00D10EB3" w:rsidRPr="00D10EB3" w:rsidRDefault="00D10EB3" w:rsidP="00D10EB3">
      <w:pPr>
        <w:rPr>
          <w:rFonts w:ascii="Arial" w:hAnsi="Arial" w:cs="Arial"/>
          <w:b/>
          <w:bCs/>
          <w:u w:val="single"/>
        </w:rPr>
      </w:pPr>
      <w:r w:rsidRPr="00D10EB3">
        <w:rPr>
          <w:rFonts w:ascii="Arial" w:hAnsi="Arial" w:cs="Arial"/>
          <w:b/>
          <w:bCs/>
          <w:u w:val="single"/>
        </w:rPr>
        <w:t>Details as per Order Form</w:t>
      </w:r>
    </w:p>
    <w:p w14:paraId="3CF174BB" w14:textId="77777777" w:rsidR="00D10EB3" w:rsidRDefault="00D10EB3" w:rsidP="00D10EB3">
      <w:pPr>
        <w:rPr>
          <w:b/>
          <w:bCs/>
          <w:u w:val="single"/>
        </w:rPr>
      </w:pPr>
      <w:r>
        <w:rPr>
          <w:b/>
          <w:bCs/>
          <w:u w:val="single"/>
        </w:rPr>
        <w:t>Name:</w:t>
      </w:r>
    </w:p>
    <w:p w14:paraId="1617F910" w14:textId="77777777" w:rsidR="00D10EB3" w:rsidRDefault="00D10EB3" w:rsidP="00D10EB3">
      <w:pPr>
        <w:rPr>
          <w:b/>
          <w:bCs/>
          <w:u w:val="single"/>
        </w:rPr>
      </w:pPr>
      <w:r>
        <w:rPr>
          <w:b/>
          <w:bCs/>
          <w:u w:val="single"/>
        </w:rPr>
        <w:t xml:space="preserve">No. Shares: </w:t>
      </w:r>
    </w:p>
    <w:p w14:paraId="7B5934F9" w14:textId="77777777" w:rsidR="00D4159B" w:rsidRDefault="00D4159B" w:rsidP="00D4159B">
      <w:pPr>
        <w:spacing w:before="2" w:line="205" w:lineRule="exact"/>
        <w:textAlignment w:val="baseline"/>
        <w:rPr>
          <w:rFonts w:ascii="Arial" w:eastAsia="Arial" w:hAnsi="Arial"/>
          <w:b/>
          <w:color w:val="000000"/>
          <w:sz w:val="18"/>
          <w:lang w:val="en-US"/>
        </w:rPr>
      </w:pPr>
    </w:p>
    <w:p w14:paraId="71768EB3" w14:textId="77777777" w:rsidR="00D4159B" w:rsidRDefault="00D4159B" w:rsidP="00D4159B">
      <w:pPr>
        <w:spacing w:before="2" w:line="205" w:lineRule="exact"/>
        <w:textAlignment w:val="baseline"/>
        <w:rPr>
          <w:rFonts w:ascii="Arial" w:eastAsia="Arial" w:hAnsi="Arial"/>
          <w:b/>
          <w:color w:val="000000"/>
          <w:sz w:val="18"/>
          <w:lang w:val="en-US"/>
        </w:rPr>
      </w:pPr>
    </w:p>
    <w:p w14:paraId="6C78200B" w14:textId="77777777" w:rsidR="00D4159B" w:rsidRDefault="00D4159B" w:rsidP="00D4159B">
      <w:pPr>
        <w:spacing w:before="2" w:line="205" w:lineRule="exact"/>
        <w:textAlignment w:val="baseline"/>
        <w:rPr>
          <w:rFonts w:ascii="Arial" w:eastAsia="Arial" w:hAnsi="Arial"/>
          <w:b/>
          <w:color w:val="000000"/>
          <w:sz w:val="18"/>
          <w:lang w:val="en-US"/>
        </w:rPr>
      </w:pPr>
    </w:p>
    <w:p w14:paraId="59BDC94C" w14:textId="6C4D4C61" w:rsidR="00D4159B" w:rsidRDefault="00D4159B" w:rsidP="00D4159B">
      <w:pPr>
        <w:spacing w:before="2" w:line="205" w:lineRule="exact"/>
        <w:textAlignment w:val="baseline"/>
        <w:rPr>
          <w:rFonts w:ascii="Arial" w:eastAsia="Arial" w:hAnsi="Arial"/>
          <w:b/>
          <w:color w:val="000000"/>
          <w:sz w:val="18"/>
        </w:rPr>
      </w:pPr>
      <w:r>
        <w:rPr>
          <w:rFonts w:ascii="Arial" w:eastAsia="Arial" w:hAnsi="Arial"/>
          <w:b/>
          <w:color w:val="000000"/>
          <w:sz w:val="18"/>
          <w:lang w:val="en-US"/>
        </w:rPr>
        <w:t xml:space="preserve">Countermotions and election proposals by shareholders </w:t>
      </w:r>
    </w:p>
    <w:p w14:paraId="60E0521B" w14:textId="7DF83291" w:rsidR="00D4159B" w:rsidRDefault="00D4159B" w:rsidP="00D4159B">
      <w:pPr>
        <w:spacing w:before="54" w:line="191" w:lineRule="exact"/>
        <w:jc w:val="both"/>
        <w:textAlignment w:val="baseline"/>
        <w:rPr>
          <w:rFonts w:ascii="Arial" w:eastAsia="Arial" w:hAnsi="Arial"/>
          <w:color w:val="000000"/>
          <w:sz w:val="16"/>
          <w:lang w:val="en-US"/>
        </w:rPr>
      </w:pPr>
      <w:r>
        <w:rPr>
          <w:rFonts w:ascii="Arial" w:eastAsia="Arial" w:hAnsi="Arial"/>
          <w:color w:val="000000"/>
          <w:sz w:val="16"/>
          <w:lang w:val="en-US"/>
        </w:rPr>
        <w:t xml:space="preserve">If the Company receives countermotions or election proposals from registered shareholders before the Annual General Meeting within the legally prescribed period, these are published on the Company’s website at </w:t>
      </w:r>
      <w:hyperlink r:id="rId7">
        <w:r>
          <w:rPr>
            <w:rFonts w:ascii="Arial" w:eastAsia="Arial" w:hAnsi="Arial"/>
            <w:i/>
            <w:color w:val="0000FF"/>
            <w:sz w:val="16"/>
            <w:u w:val="single"/>
            <w:lang w:val="en-US"/>
          </w:rPr>
          <w:t>www.brenntag.com/hauptversammlung</w:t>
        </w:r>
      </w:hyperlink>
      <w:r>
        <w:rPr>
          <w:rFonts w:ascii="Arial" w:eastAsia="Arial" w:hAnsi="Arial"/>
          <w:color w:val="000000"/>
          <w:sz w:val="16"/>
          <w:lang w:val="en-US"/>
        </w:rPr>
        <w:t>. You can also vote on these countermotions or election proposals by postal vote or by issuing instructions to exercise your voting rights. instructions on the exercise of voting rights.</w:t>
      </w:r>
    </w:p>
    <w:tbl>
      <w:tblPr>
        <w:tblW w:w="10440" w:type="dxa"/>
        <w:tblLook w:val="04A0" w:firstRow="1" w:lastRow="0" w:firstColumn="1" w:lastColumn="0" w:noHBand="0" w:noVBand="1"/>
      </w:tblPr>
      <w:tblGrid>
        <w:gridCol w:w="7280"/>
        <w:gridCol w:w="261"/>
        <w:gridCol w:w="720"/>
        <w:gridCol w:w="400"/>
        <w:gridCol w:w="720"/>
        <w:gridCol w:w="400"/>
        <w:gridCol w:w="750"/>
      </w:tblGrid>
      <w:tr w:rsidR="00D4159B" w:rsidRPr="00D4159B" w14:paraId="64345269" w14:textId="77777777" w:rsidTr="00D4159B">
        <w:trPr>
          <w:trHeight w:val="300"/>
        </w:trPr>
        <w:tc>
          <w:tcPr>
            <w:tcW w:w="7280" w:type="dxa"/>
            <w:tcBorders>
              <w:top w:val="nil"/>
              <w:left w:val="nil"/>
              <w:bottom w:val="nil"/>
              <w:right w:val="nil"/>
            </w:tcBorders>
            <w:shd w:val="clear" w:color="000000" w:fill="FFFFFF"/>
            <w:noWrap/>
            <w:vAlign w:val="bottom"/>
            <w:hideMark/>
          </w:tcPr>
          <w:p w14:paraId="137E5BC4" w14:textId="77777777" w:rsidR="00D4159B" w:rsidRPr="00D4159B" w:rsidRDefault="00D4159B" w:rsidP="00D4159B">
            <w:pPr>
              <w:spacing w:after="0" w:line="240" w:lineRule="auto"/>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Countermotions</w:t>
            </w:r>
          </w:p>
        </w:tc>
        <w:tc>
          <w:tcPr>
            <w:tcW w:w="200" w:type="dxa"/>
            <w:tcBorders>
              <w:top w:val="nil"/>
              <w:left w:val="nil"/>
              <w:bottom w:val="nil"/>
              <w:right w:val="nil"/>
            </w:tcBorders>
            <w:shd w:val="clear" w:color="000000" w:fill="FFFFFF"/>
            <w:noWrap/>
            <w:vAlign w:val="bottom"/>
            <w:hideMark/>
          </w:tcPr>
          <w:p w14:paraId="719325F2" w14:textId="77777777" w:rsidR="00D4159B" w:rsidRPr="00D4159B" w:rsidRDefault="00D4159B" w:rsidP="00D4159B">
            <w:pPr>
              <w:spacing w:after="0" w:line="240" w:lineRule="auto"/>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 </w:t>
            </w:r>
          </w:p>
        </w:tc>
        <w:tc>
          <w:tcPr>
            <w:tcW w:w="720" w:type="dxa"/>
            <w:tcBorders>
              <w:top w:val="nil"/>
              <w:left w:val="nil"/>
              <w:bottom w:val="nil"/>
              <w:right w:val="nil"/>
            </w:tcBorders>
            <w:shd w:val="clear" w:color="000000" w:fill="FFFFFF"/>
            <w:noWrap/>
            <w:vAlign w:val="bottom"/>
            <w:hideMark/>
          </w:tcPr>
          <w:p w14:paraId="3523BA83" w14:textId="77777777" w:rsidR="00D4159B" w:rsidRPr="00D4159B" w:rsidRDefault="00D4159B" w:rsidP="00D4159B">
            <w:pPr>
              <w:spacing w:after="0" w:line="240" w:lineRule="auto"/>
              <w:jc w:val="center"/>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Yes</w:t>
            </w:r>
          </w:p>
        </w:tc>
        <w:tc>
          <w:tcPr>
            <w:tcW w:w="400" w:type="dxa"/>
            <w:tcBorders>
              <w:top w:val="nil"/>
              <w:left w:val="nil"/>
              <w:bottom w:val="nil"/>
              <w:right w:val="nil"/>
            </w:tcBorders>
            <w:shd w:val="clear" w:color="000000" w:fill="FFFFFF"/>
            <w:noWrap/>
            <w:vAlign w:val="bottom"/>
            <w:hideMark/>
          </w:tcPr>
          <w:p w14:paraId="36B70856" w14:textId="77777777" w:rsidR="00D4159B" w:rsidRPr="00D4159B" w:rsidRDefault="00D4159B" w:rsidP="00D4159B">
            <w:pPr>
              <w:spacing w:after="0" w:line="240" w:lineRule="auto"/>
              <w:jc w:val="center"/>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 </w:t>
            </w:r>
          </w:p>
        </w:tc>
        <w:tc>
          <w:tcPr>
            <w:tcW w:w="720" w:type="dxa"/>
            <w:tcBorders>
              <w:top w:val="nil"/>
              <w:left w:val="nil"/>
              <w:bottom w:val="nil"/>
              <w:right w:val="nil"/>
            </w:tcBorders>
            <w:shd w:val="clear" w:color="000000" w:fill="FFFFFF"/>
            <w:noWrap/>
            <w:vAlign w:val="bottom"/>
            <w:hideMark/>
          </w:tcPr>
          <w:p w14:paraId="26C78F6E" w14:textId="77777777" w:rsidR="00D4159B" w:rsidRPr="00D4159B" w:rsidRDefault="00D4159B" w:rsidP="00D4159B">
            <w:pPr>
              <w:spacing w:after="0" w:line="240" w:lineRule="auto"/>
              <w:jc w:val="center"/>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No</w:t>
            </w:r>
          </w:p>
        </w:tc>
        <w:tc>
          <w:tcPr>
            <w:tcW w:w="400" w:type="dxa"/>
            <w:tcBorders>
              <w:top w:val="nil"/>
              <w:left w:val="nil"/>
              <w:bottom w:val="nil"/>
              <w:right w:val="nil"/>
            </w:tcBorders>
            <w:shd w:val="clear" w:color="000000" w:fill="FFFFFF"/>
            <w:noWrap/>
            <w:vAlign w:val="bottom"/>
            <w:hideMark/>
          </w:tcPr>
          <w:p w14:paraId="50D62DAD" w14:textId="77777777" w:rsidR="00D4159B" w:rsidRPr="00D4159B" w:rsidRDefault="00D4159B" w:rsidP="00D4159B">
            <w:pPr>
              <w:spacing w:after="0" w:line="240" w:lineRule="auto"/>
              <w:jc w:val="center"/>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 </w:t>
            </w:r>
          </w:p>
        </w:tc>
        <w:tc>
          <w:tcPr>
            <w:tcW w:w="720" w:type="dxa"/>
            <w:tcBorders>
              <w:top w:val="nil"/>
              <w:left w:val="nil"/>
              <w:bottom w:val="nil"/>
              <w:right w:val="nil"/>
            </w:tcBorders>
            <w:shd w:val="clear" w:color="000000" w:fill="FFFFFF"/>
            <w:noWrap/>
            <w:vAlign w:val="bottom"/>
            <w:hideMark/>
          </w:tcPr>
          <w:p w14:paraId="43A320F6" w14:textId="77777777" w:rsidR="00D4159B" w:rsidRPr="00D4159B" w:rsidRDefault="00D4159B" w:rsidP="00D4159B">
            <w:pPr>
              <w:spacing w:after="0" w:line="240" w:lineRule="auto"/>
              <w:jc w:val="center"/>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eastAsia="en-GB"/>
              </w:rPr>
              <w:t>Abstain</w:t>
            </w:r>
          </w:p>
        </w:tc>
      </w:tr>
      <w:tr w:rsidR="00D4159B" w:rsidRPr="00D4159B" w14:paraId="41BDE1B2" w14:textId="77777777" w:rsidTr="00D4159B">
        <w:trPr>
          <w:trHeight w:val="300"/>
        </w:trPr>
        <w:tc>
          <w:tcPr>
            <w:tcW w:w="7280" w:type="dxa"/>
            <w:tcBorders>
              <w:top w:val="nil"/>
              <w:left w:val="nil"/>
              <w:bottom w:val="nil"/>
              <w:right w:val="nil"/>
            </w:tcBorders>
            <w:shd w:val="clear" w:color="000000" w:fill="FFFFFF"/>
            <w:noWrap/>
            <w:vAlign w:val="bottom"/>
            <w:hideMark/>
          </w:tcPr>
          <w:p w14:paraId="464A6634"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200" w:type="dxa"/>
            <w:tcBorders>
              <w:top w:val="nil"/>
              <w:left w:val="nil"/>
              <w:bottom w:val="nil"/>
              <w:right w:val="nil"/>
            </w:tcBorders>
            <w:shd w:val="clear" w:color="000000" w:fill="FFFFFF"/>
            <w:noWrap/>
            <w:vAlign w:val="bottom"/>
            <w:hideMark/>
          </w:tcPr>
          <w:p w14:paraId="2F3FAD7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8EF4AA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F0FFC5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350E30F"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123928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0CB974AE"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74A8539E" w14:textId="77777777" w:rsidTr="00D4159B">
        <w:trPr>
          <w:trHeight w:val="300"/>
        </w:trPr>
        <w:tc>
          <w:tcPr>
            <w:tcW w:w="7280" w:type="dxa"/>
            <w:tcBorders>
              <w:top w:val="nil"/>
              <w:left w:val="nil"/>
              <w:bottom w:val="nil"/>
              <w:right w:val="nil"/>
            </w:tcBorders>
            <w:shd w:val="clear" w:color="000000" w:fill="FFFFFF"/>
            <w:noWrap/>
            <w:hideMark/>
          </w:tcPr>
          <w:p w14:paraId="2C884321" w14:textId="77777777" w:rsidR="00D4159B" w:rsidRPr="00D4159B" w:rsidRDefault="00D4159B" w:rsidP="00D4159B">
            <w:pPr>
              <w:spacing w:after="0" w:line="240" w:lineRule="auto"/>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val="en-US" w:eastAsia="en-GB"/>
              </w:rPr>
              <w:t xml:space="preserve">Countermotion/Election Proposal </w:t>
            </w:r>
            <w:r w:rsidRPr="00D10EB3">
              <w:rPr>
                <w:rFonts w:ascii="Arial" w:eastAsia="Times New Roman" w:hAnsi="Arial" w:cs="Arial"/>
                <w:b/>
                <w:bCs/>
                <w:color w:val="000000"/>
                <w:sz w:val="16"/>
                <w:szCs w:val="16"/>
                <w:u w:val="single"/>
                <w:lang w:val="en-US" w:eastAsia="en-GB"/>
              </w:rPr>
              <w:t>A</w:t>
            </w:r>
          </w:p>
        </w:tc>
        <w:tc>
          <w:tcPr>
            <w:tcW w:w="200" w:type="dxa"/>
            <w:tcBorders>
              <w:top w:val="nil"/>
              <w:left w:val="nil"/>
              <w:bottom w:val="nil"/>
              <w:right w:val="nil"/>
            </w:tcBorders>
            <w:shd w:val="clear" w:color="000000" w:fill="FFFFFF"/>
            <w:noWrap/>
            <w:vAlign w:val="bottom"/>
            <w:hideMark/>
          </w:tcPr>
          <w:p w14:paraId="02841E30"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6B8B5"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868C41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8342B"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5365931"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8AB80"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01E569F9" w14:textId="77777777" w:rsidTr="00D4159B">
        <w:trPr>
          <w:trHeight w:val="1125"/>
        </w:trPr>
        <w:tc>
          <w:tcPr>
            <w:tcW w:w="7280" w:type="dxa"/>
            <w:tcBorders>
              <w:top w:val="nil"/>
              <w:left w:val="nil"/>
              <w:bottom w:val="nil"/>
              <w:right w:val="nil"/>
            </w:tcBorders>
            <w:shd w:val="clear" w:color="000000" w:fill="FFFFFF"/>
            <w:hideMark/>
          </w:tcPr>
          <w:p w14:paraId="789CD9FE"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val="en-US" w:eastAsia="en-GB"/>
              </w:rPr>
              <w:t>The shareholder PrimeStone Capital Irish Holdco Designated Activity Company proposes, in deviation from the proposal of the Supervisory Board, to limit the term of office of all Supervisory Board members to be elected under this agenda item, until the Annual General Meeting resolving on the formal approval of the actions of the Supervisory Board for the financial year 2024.</w:t>
            </w:r>
          </w:p>
        </w:tc>
        <w:tc>
          <w:tcPr>
            <w:tcW w:w="200" w:type="dxa"/>
            <w:tcBorders>
              <w:top w:val="nil"/>
              <w:left w:val="nil"/>
              <w:bottom w:val="nil"/>
              <w:right w:val="nil"/>
            </w:tcBorders>
            <w:shd w:val="clear" w:color="000000" w:fill="FFFFFF"/>
            <w:noWrap/>
            <w:vAlign w:val="bottom"/>
            <w:hideMark/>
          </w:tcPr>
          <w:p w14:paraId="3463E062"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6A3D3D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6038AF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0F7233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340F982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54CE476"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52D9BC88" w14:textId="77777777" w:rsidTr="00D4159B">
        <w:trPr>
          <w:trHeight w:val="300"/>
        </w:trPr>
        <w:tc>
          <w:tcPr>
            <w:tcW w:w="7280" w:type="dxa"/>
            <w:tcBorders>
              <w:top w:val="nil"/>
              <w:left w:val="nil"/>
              <w:bottom w:val="nil"/>
              <w:right w:val="nil"/>
            </w:tcBorders>
            <w:shd w:val="clear" w:color="000000" w:fill="FFFFFF"/>
            <w:noWrap/>
            <w:hideMark/>
          </w:tcPr>
          <w:p w14:paraId="591F268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200" w:type="dxa"/>
            <w:tcBorders>
              <w:top w:val="nil"/>
              <w:left w:val="nil"/>
              <w:bottom w:val="nil"/>
              <w:right w:val="nil"/>
            </w:tcBorders>
            <w:shd w:val="clear" w:color="000000" w:fill="FFFFFF"/>
            <w:noWrap/>
            <w:vAlign w:val="bottom"/>
            <w:hideMark/>
          </w:tcPr>
          <w:p w14:paraId="1B162EA4"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D07FE0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76A93213"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3F2F372"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A722FA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799B38A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37E97A74" w14:textId="77777777" w:rsidTr="00D4159B">
        <w:trPr>
          <w:trHeight w:val="300"/>
        </w:trPr>
        <w:tc>
          <w:tcPr>
            <w:tcW w:w="7280" w:type="dxa"/>
            <w:tcBorders>
              <w:top w:val="nil"/>
              <w:left w:val="nil"/>
              <w:bottom w:val="nil"/>
              <w:right w:val="nil"/>
            </w:tcBorders>
            <w:shd w:val="clear" w:color="000000" w:fill="FFFFFF"/>
            <w:noWrap/>
            <w:hideMark/>
          </w:tcPr>
          <w:p w14:paraId="0622811B" w14:textId="4A6F2C56" w:rsidR="00D4159B" w:rsidRPr="00D4159B" w:rsidRDefault="00D4159B" w:rsidP="00D4159B">
            <w:pPr>
              <w:spacing w:after="0" w:line="240" w:lineRule="auto"/>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val="en-US" w:eastAsia="en-GB"/>
              </w:rPr>
              <w:t xml:space="preserve">Countermotion/Election Proposal </w:t>
            </w:r>
            <w:r w:rsidR="00D10EB3" w:rsidRPr="00D10EB3">
              <w:rPr>
                <w:rFonts w:ascii="Arial" w:eastAsia="Times New Roman" w:hAnsi="Arial" w:cs="Arial"/>
                <w:b/>
                <w:bCs/>
                <w:color w:val="000000"/>
                <w:sz w:val="16"/>
                <w:szCs w:val="16"/>
                <w:u w:val="single"/>
                <w:lang w:val="en-US" w:eastAsia="en-GB"/>
              </w:rPr>
              <w:t>B</w:t>
            </w:r>
          </w:p>
        </w:tc>
        <w:tc>
          <w:tcPr>
            <w:tcW w:w="200" w:type="dxa"/>
            <w:tcBorders>
              <w:top w:val="nil"/>
              <w:left w:val="nil"/>
              <w:bottom w:val="nil"/>
              <w:right w:val="nil"/>
            </w:tcBorders>
            <w:shd w:val="clear" w:color="000000" w:fill="FFFFFF"/>
            <w:noWrap/>
            <w:vAlign w:val="bottom"/>
            <w:hideMark/>
          </w:tcPr>
          <w:p w14:paraId="74BF9829"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D554D"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4CFE674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CF5D1"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0FFF49C4"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D9AD3"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16CA40AF" w14:textId="77777777" w:rsidTr="00D4159B">
        <w:trPr>
          <w:trHeight w:val="1350"/>
        </w:trPr>
        <w:tc>
          <w:tcPr>
            <w:tcW w:w="7280" w:type="dxa"/>
            <w:tcBorders>
              <w:top w:val="nil"/>
              <w:left w:val="nil"/>
              <w:bottom w:val="nil"/>
              <w:right w:val="nil"/>
            </w:tcBorders>
            <w:shd w:val="clear" w:color="000000" w:fill="FFFFFF"/>
            <w:hideMark/>
          </w:tcPr>
          <w:p w14:paraId="130B79E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val="en-US" w:eastAsia="en-GB"/>
              </w:rPr>
              <w:t xml:space="preserve">The shareholder PrimeStone Capital Irish Holdco Designated Activity Company proposes, in deviation from the election proposal of the Supervisory Board, that instead of Mr. Richard </w:t>
            </w:r>
            <w:proofErr w:type="spellStart"/>
            <w:r w:rsidRPr="00D4159B">
              <w:rPr>
                <w:rFonts w:ascii="Arial" w:eastAsia="Times New Roman" w:hAnsi="Arial" w:cs="Arial"/>
                <w:color w:val="000000"/>
                <w:sz w:val="16"/>
                <w:szCs w:val="16"/>
                <w:lang w:val="en-US" w:eastAsia="en-GB"/>
              </w:rPr>
              <w:t>Ridinger</w:t>
            </w:r>
            <w:proofErr w:type="spellEnd"/>
            <w:r w:rsidRPr="00D4159B">
              <w:rPr>
                <w:rFonts w:ascii="Arial" w:eastAsia="Times New Roman" w:hAnsi="Arial" w:cs="Arial"/>
                <w:color w:val="000000"/>
                <w:sz w:val="16"/>
                <w:szCs w:val="16"/>
                <w:lang w:val="en-US" w:eastAsia="en-GB"/>
              </w:rPr>
              <w:t>, Mr. Geoff Wild, Portland, USA, independent consultant and non-executive board member is elected as a member of the Supervisory Board with effect from the end of this Annual General Meeting until the end of the Annual General Meeting which resolves on the formal approval of the acts of the Supervisory Board for the financial year 2024.</w:t>
            </w:r>
          </w:p>
        </w:tc>
        <w:tc>
          <w:tcPr>
            <w:tcW w:w="200" w:type="dxa"/>
            <w:tcBorders>
              <w:top w:val="nil"/>
              <w:left w:val="nil"/>
              <w:bottom w:val="nil"/>
              <w:right w:val="nil"/>
            </w:tcBorders>
            <w:shd w:val="clear" w:color="000000" w:fill="FFFFFF"/>
            <w:noWrap/>
            <w:vAlign w:val="bottom"/>
            <w:hideMark/>
          </w:tcPr>
          <w:p w14:paraId="3A504A84"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5477B40"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250232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761BEB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BDEAF72"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8FDAC5D"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3AAC4F65" w14:textId="77777777" w:rsidTr="00D4159B">
        <w:trPr>
          <w:trHeight w:val="300"/>
        </w:trPr>
        <w:tc>
          <w:tcPr>
            <w:tcW w:w="7280" w:type="dxa"/>
            <w:tcBorders>
              <w:top w:val="nil"/>
              <w:left w:val="nil"/>
              <w:bottom w:val="nil"/>
              <w:right w:val="nil"/>
            </w:tcBorders>
            <w:shd w:val="clear" w:color="000000" w:fill="FFFFFF"/>
            <w:noWrap/>
            <w:hideMark/>
          </w:tcPr>
          <w:p w14:paraId="68202555"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200" w:type="dxa"/>
            <w:tcBorders>
              <w:top w:val="nil"/>
              <w:left w:val="nil"/>
              <w:bottom w:val="nil"/>
              <w:right w:val="nil"/>
            </w:tcBorders>
            <w:shd w:val="clear" w:color="000000" w:fill="FFFFFF"/>
            <w:noWrap/>
            <w:vAlign w:val="bottom"/>
            <w:hideMark/>
          </w:tcPr>
          <w:p w14:paraId="34450AB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7B8EA5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6C02FFF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4A22AA4E"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EEC4AAE"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39F9AE9B"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05F88F15" w14:textId="77777777" w:rsidTr="00D4159B">
        <w:trPr>
          <w:trHeight w:val="300"/>
        </w:trPr>
        <w:tc>
          <w:tcPr>
            <w:tcW w:w="7280" w:type="dxa"/>
            <w:tcBorders>
              <w:top w:val="nil"/>
              <w:left w:val="nil"/>
              <w:bottom w:val="nil"/>
              <w:right w:val="nil"/>
            </w:tcBorders>
            <w:shd w:val="clear" w:color="000000" w:fill="FFFFFF"/>
            <w:noWrap/>
            <w:hideMark/>
          </w:tcPr>
          <w:p w14:paraId="7F6E9C6C" w14:textId="1DBF6E5C" w:rsidR="00D4159B" w:rsidRPr="00D4159B" w:rsidRDefault="00D4159B" w:rsidP="00D4159B">
            <w:pPr>
              <w:spacing w:after="0" w:line="240" w:lineRule="auto"/>
              <w:rPr>
                <w:rFonts w:ascii="Arial" w:eastAsia="Times New Roman" w:hAnsi="Arial" w:cs="Arial"/>
                <w:color w:val="000000"/>
                <w:sz w:val="16"/>
                <w:szCs w:val="16"/>
                <w:u w:val="single"/>
                <w:lang w:eastAsia="en-GB"/>
              </w:rPr>
            </w:pPr>
            <w:r w:rsidRPr="00D4159B">
              <w:rPr>
                <w:rFonts w:ascii="Arial" w:eastAsia="Times New Roman" w:hAnsi="Arial" w:cs="Arial"/>
                <w:color w:val="000000"/>
                <w:sz w:val="16"/>
                <w:szCs w:val="16"/>
                <w:u w:val="single"/>
                <w:lang w:val="en-US" w:eastAsia="en-GB"/>
              </w:rPr>
              <w:t xml:space="preserve">Countermotion/Election Proposal </w:t>
            </w:r>
            <w:r w:rsidR="00D10EB3" w:rsidRPr="00D10EB3">
              <w:rPr>
                <w:rFonts w:ascii="Arial" w:eastAsia="Times New Roman" w:hAnsi="Arial" w:cs="Arial"/>
                <w:b/>
                <w:bCs/>
                <w:color w:val="000000"/>
                <w:sz w:val="16"/>
                <w:szCs w:val="16"/>
                <w:u w:val="single"/>
                <w:lang w:val="en-US" w:eastAsia="en-GB"/>
              </w:rPr>
              <w:t>C</w:t>
            </w:r>
          </w:p>
        </w:tc>
        <w:tc>
          <w:tcPr>
            <w:tcW w:w="200" w:type="dxa"/>
            <w:tcBorders>
              <w:top w:val="nil"/>
              <w:left w:val="nil"/>
              <w:bottom w:val="nil"/>
              <w:right w:val="nil"/>
            </w:tcBorders>
            <w:shd w:val="clear" w:color="000000" w:fill="FFFFFF"/>
            <w:noWrap/>
            <w:vAlign w:val="bottom"/>
            <w:hideMark/>
          </w:tcPr>
          <w:p w14:paraId="5173C70E"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84C9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08FE56D"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13786"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5B9C00F8"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DE1C83"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r w:rsidR="00D4159B" w:rsidRPr="00D4159B" w14:paraId="15FF2450" w14:textId="77777777" w:rsidTr="00D4159B">
        <w:trPr>
          <w:trHeight w:val="1350"/>
        </w:trPr>
        <w:tc>
          <w:tcPr>
            <w:tcW w:w="7280" w:type="dxa"/>
            <w:tcBorders>
              <w:top w:val="nil"/>
              <w:left w:val="nil"/>
              <w:bottom w:val="nil"/>
              <w:right w:val="nil"/>
            </w:tcBorders>
            <w:shd w:val="clear" w:color="000000" w:fill="FFFFFF"/>
            <w:hideMark/>
          </w:tcPr>
          <w:p w14:paraId="2B95C2A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val="en-US" w:eastAsia="en-GB"/>
              </w:rPr>
              <w:t xml:space="preserve">The shareholder PrimeStone Capital Irish Holdco Designated Activity Company proposes, in deviation from the election proposal of the Supervisory Board, that instead of Ms. Sujatha Chandrasekaran, Ms. Joanna </w:t>
            </w:r>
            <w:proofErr w:type="spellStart"/>
            <w:r w:rsidRPr="00D4159B">
              <w:rPr>
                <w:rFonts w:ascii="Arial" w:eastAsia="Times New Roman" w:hAnsi="Arial" w:cs="Arial"/>
                <w:color w:val="000000"/>
                <w:sz w:val="16"/>
                <w:szCs w:val="16"/>
                <w:lang w:val="en-US" w:eastAsia="en-GB"/>
              </w:rPr>
              <w:t>Dziubak</w:t>
            </w:r>
            <w:proofErr w:type="spellEnd"/>
            <w:r w:rsidRPr="00D4159B">
              <w:rPr>
                <w:rFonts w:ascii="Arial" w:eastAsia="Times New Roman" w:hAnsi="Arial" w:cs="Arial"/>
                <w:color w:val="000000"/>
                <w:sz w:val="16"/>
                <w:szCs w:val="16"/>
                <w:lang w:val="en-US" w:eastAsia="en-GB"/>
              </w:rPr>
              <w:t>, Paris, France, independent consultant and non-executive board member is elected as a member of the Supervisory Board with effect from the end of this Annual General Meeting until the end of the Annual General Meeting which resolves on the formal approval of the acts of the Supervisory Board for the financial year 2024.</w:t>
            </w:r>
          </w:p>
        </w:tc>
        <w:tc>
          <w:tcPr>
            <w:tcW w:w="200" w:type="dxa"/>
            <w:tcBorders>
              <w:top w:val="nil"/>
              <w:left w:val="nil"/>
              <w:bottom w:val="nil"/>
              <w:right w:val="nil"/>
            </w:tcBorders>
            <w:shd w:val="clear" w:color="000000" w:fill="FFFFFF"/>
            <w:noWrap/>
            <w:vAlign w:val="bottom"/>
            <w:hideMark/>
          </w:tcPr>
          <w:p w14:paraId="2B59C9C7"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2E9E9ED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1640D695"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5074CD3F"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400" w:type="dxa"/>
            <w:tcBorders>
              <w:top w:val="nil"/>
              <w:left w:val="nil"/>
              <w:bottom w:val="nil"/>
              <w:right w:val="nil"/>
            </w:tcBorders>
            <w:shd w:val="clear" w:color="000000" w:fill="FFFFFF"/>
            <w:noWrap/>
            <w:vAlign w:val="bottom"/>
            <w:hideMark/>
          </w:tcPr>
          <w:p w14:paraId="2BF2CFCA"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c>
          <w:tcPr>
            <w:tcW w:w="720" w:type="dxa"/>
            <w:tcBorders>
              <w:top w:val="nil"/>
              <w:left w:val="nil"/>
              <w:bottom w:val="nil"/>
              <w:right w:val="nil"/>
            </w:tcBorders>
            <w:shd w:val="clear" w:color="000000" w:fill="FFFFFF"/>
            <w:noWrap/>
            <w:vAlign w:val="bottom"/>
            <w:hideMark/>
          </w:tcPr>
          <w:p w14:paraId="1D1A536C" w14:textId="77777777" w:rsidR="00D4159B" w:rsidRPr="00D4159B" w:rsidRDefault="00D4159B" w:rsidP="00D4159B">
            <w:pPr>
              <w:spacing w:after="0" w:line="240" w:lineRule="auto"/>
              <w:rPr>
                <w:rFonts w:ascii="Arial" w:eastAsia="Times New Roman" w:hAnsi="Arial" w:cs="Arial"/>
                <w:color w:val="000000"/>
                <w:sz w:val="16"/>
                <w:szCs w:val="16"/>
                <w:lang w:eastAsia="en-GB"/>
              </w:rPr>
            </w:pPr>
            <w:r w:rsidRPr="00D4159B">
              <w:rPr>
                <w:rFonts w:ascii="Arial" w:eastAsia="Times New Roman" w:hAnsi="Arial" w:cs="Arial"/>
                <w:color w:val="000000"/>
                <w:sz w:val="16"/>
                <w:szCs w:val="16"/>
                <w:lang w:eastAsia="en-GB"/>
              </w:rPr>
              <w:t> </w:t>
            </w:r>
          </w:p>
        </w:tc>
      </w:tr>
    </w:tbl>
    <w:p w14:paraId="35B8DE23" w14:textId="102EA921" w:rsidR="00D4159B" w:rsidRDefault="00D4159B" w:rsidP="00D4159B">
      <w:pPr>
        <w:spacing w:before="54" w:line="191" w:lineRule="exact"/>
        <w:jc w:val="both"/>
        <w:textAlignment w:val="baseline"/>
        <w:rPr>
          <w:rFonts w:ascii="Arial" w:eastAsia="Arial" w:hAnsi="Arial"/>
          <w:color w:val="000000"/>
          <w:sz w:val="16"/>
          <w:lang w:val="en-US"/>
        </w:rPr>
      </w:pPr>
    </w:p>
    <w:p w14:paraId="691B043E" w14:textId="77777777" w:rsidR="00D4159B" w:rsidRDefault="00D4159B" w:rsidP="00D4159B">
      <w:pPr>
        <w:spacing w:before="54" w:line="191" w:lineRule="exact"/>
        <w:jc w:val="both"/>
        <w:textAlignment w:val="baseline"/>
        <w:rPr>
          <w:rFonts w:ascii="Arial" w:eastAsia="Arial" w:hAnsi="Arial"/>
          <w:color w:val="000000"/>
          <w:sz w:val="16"/>
        </w:rPr>
      </w:pPr>
    </w:p>
    <w:p w14:paraId="50FB74D4" w14:textId="77777777" w:rsidR="00D4159B" w:rsidRDefault="00D4159B"/>
    <w:sectPr w:rsidR="00D4159B" w:rsidSect="00EF7E66">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71D3" w14:textId="77777777" w:rsidR="00D10EB3" w:rsidRDefault="00D10EB3" w:rsidP="00D10EB3">
      <w:pPr>
        <w:spacing w:after="0" w:line="240" w:lineRule="auto"/>
      </w:pPr>
      <w:r>
        <w:separator/>
      </w:r>
    </w:p>
  </w:endnote>
  <w:endnote w:type="continuationSeparator" w:id="0">
    <w:p w14:paraId="79A57F16" w14:textId="77777777" w:rsidR="00D10EB3" w:rsidRDefault="00D10EB3" w:rsidP="00D1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305278"/>
      <w:docPartObj>
        <w:docPartGallery w:val="Page Numbers (Bottom of Page)"/>
        <w:docPartUnique/>
      </w:docPartObj>
    </w:sdtPr>
    <w:sdtEndPr/>
    <w:sdtContent>
      <w:p w14:paraId="1DC750B6" w14:textId="09843A93" w:rsidR="00D10EB3" w:rsidRDefault="00D10EB3">
        <w:pPr>
          <w:pStyle w:val="Footer"/>
          <w:jc w:val="right"/>
        </w:pPr>
        <w:r>
          <w:fldChar w:fldCharType="begin"/>
        </w:r>
        <w:r>
          <w:instrText>PAGE   \* MERGEFORMAT</w:instrText>
        </w:r>
        <w:r>
          <w:fldChar w:fldCharType="separate"/>
        </w:r>
        <w:r>
          <w:t>2</w:t>
        </w:r>
        <w:r>
          <w:fldChar w:fldCharType="end"/>
        </w:r>
      </w:p>
    </w:sdtContent>
  </w:sdt>
  <w:p w14:paraId="3A4D7A9C" w14:textId="77777777" w:rsidR="00D10EB3" w:rsidRDefault="00D1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3472" w14:textId="77777777" w:rsidR="00D10EB3" w:rsidRDefault="00D10EB3" w:rsidP="00D10EB3">
      <w:pPr>
        <w:spacing w:after="0" w:line="240" w:lineRule="auto"/>
      </w:pPr>
      <w:r>
        <w:separator/>
      </w:r>
    </w:p>
  </w:footnote>
  <w:footnote w:type="continuationSeparator" w:id="0">
    <w:p w14:paraId="251D7EB6" w14:textId="77777777" w:rsidR="00D10EB3" w:rsidRDefault="00D10EB3" w:rsidP="00D1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7AAA"/>
    <w:multiLevelType w:val="multilevel"/>
    <w:tmpl w:val="57A861BA"/>
    <w:lvl w:ilvl="0">
      <w:start w:val="2"/>
      <w:numFmt w:val="decimal"/>
      <w:lvlText w:val="%1."/>
      <w:lvlJc w:val="left"/>
      <w:pPr>
        <w:tabs>
          <w:tab w:val="left" w:pos="288"/>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182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73958"/>
    <w:rsid w:val="00373958"/>
    <w:rsid w:val="003A5AF3"/>
    <w:rsid w:val="009E1BB3"/>
    <w:rsid w:val="00A13572"/>
    <w:rsid w:val="00D10EB3"/>
    <w:rsid w:val="00D4159B"/>
    <w:rsid w:val="00E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1896"/>
  <w15:chartTrackingRefBased/>
  <w15:docId w15:val="{12164C9B-8A84-49E0-81E4-0D6137D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B3"/>
  </w:style>
  <w:style w:type="paragraph" w:styleId="Footer">
    <w:name w:val="footer"/>
    <w:basedOn w:val="Normal"/>
    <w:link w:val="FooterChar"/>
    <w:uiPriority w:val="99"/>
    <w:unhideWhenUsed/>
    <w:rsid w:val="00D1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857">
      <w:bodyDiv w:val="1"/>
      <w:marLeft w:val="0"/>
      <w:marRight w:val="0"/>
      <w:marTop w:val="0"/>
      <w:marBottom w:val="0"/>
      <w:divBdr>
        <w:top w:val="none" w:sz="0" w:space="0" w:color="auto"/>
        <w:left w:val="none" w:sz="0" w:space="0" w:color="auto"/>
        <w:bottom w:val="none" w:sz="0" w:space="0" w:color="auto"/>
        <w:right w:val="none" w:sz="0" w:space="0" w:color="auto"/>
      </w:divBdr>
    </w:div>
    <w:div w:id="316156166">
      <w:bodyDiv w:val="1"/>
      <w:marLeft w:val="0"/>
      <w:marRight w:val="0"/>
      <w:marTop w:val="0"/>
      <w:marBottom w:val="0"/>
      <w:divBdr>
        <w:top w:val="none" w:sz="0" w:space="0" w:color="auto"/>
        <w:left w:val="none" w:sz="0" w:space="0" w:color="auto"/>
        <w:bottom w:val="none" w:sz="0" w:space="0" w:color="auto"/>
        <w:right w:val="none" w:sz="0" w:space="0" w:color="auto"/>
      </w:divBdr>
    </w:div>
    <w:div w:id="759375241">
      <w:bodyDiv w:val="1"/>
      <w:marLeft w:val="0"/>
      <w:marRight w:val="0"/>
      <w:marTop w:val="0"/>
      <w:marBottom w:val="0"/>
      <w:divBdr>
        <w:top w:val="none" w:sz="0" w:space="0" w:color="auto"/>
        <w:left w:val="none" w:sz="0" w:space="0" w:color="auto"/>
        <w:bottom w:val="none" w:sz="0" w:space="0" w:color="auto"/>
        <w:right w:val="none" w:sz="0" w:space="0" w:color="auto"/>
      </w:divBdr>
    </w:div>
    <w:div w:id="785584168">
      <w:bodyDiv w:val="1"/>
      <w:marLeft w:val="0"/>
      <w:marRight w:val="0"/>
      <w:marTop w:val="0"/>
      <w:marBottom w:val="0"/>
      <w:divBdr>
        <w:top w:val="none" w:sz="0" w:space="0" w:color="auto"/>
        <w:left w:val="none" w:sz="0" w:space="0" w:color="auto"/>
        <w:bottom w:val="none" w:sz="0" w:space="0" w:color="auto"/>
        <w:right w:val="none" w:sz="0" w:space="0" w:color="auto"/>
      </w:divBdr>
    </w:div>
    <w:div w:id="1438215927">
      <w:bodyDiv w:val="1"/>
      <w:marLeft w:val="0"/>
      <w:marRight w:val="0"/>
      <w:marTop w:val="0"/>
      <w:marBottom w:val="0"/>
      <w:divBdr>
        <w:top w:val="none" w:sz="0" w:space="0" w:color="auto"/>
        <w:left w:val="none" w:sz="0" w:space="0" w:color="auto"/>
        <w:bottom w:val="none" w:sz="0" w:space="0" w:color="auto"/>
        <w:right w:val="none" w:sz="0" w:space="0" w:color="auto"/>
      </w:divBdr>
    </w:div>
    <w:div w:id="1886334117">
      <w:bodyDiv w:val="1"/>
      <w:marLeft w:val="0"/>
      <w:marRight w:val="0"/>
      <w:marTop w:val="0"/>
      <w:marBottom w:val="0"/>
      <w:divBdr>
        <w:top w:val="none" w:sz="0" w:space="0" w:color="auto"/>
        <w:left w:val="none" w:sz="0" w:space="0" w:color="auto"/>
        <w:bottom w:val="none" w:sz="0" w:space="0" w:color="auto"/>
        <w:right w:val="none" w:sz="0" w:space="0" w:color="auto"/>
      </w:divBdr>
    </w:div>
    <w:div w:id="19074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enntag.com/hauptversamml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Ed Simmons</cp:lastModifiedBy>
  <cp:revision>3</cp:revision>
  <dcterms:created xsi:type="dcterms:W3CDTF">2023-05-26T11:37:00Z</dcterms:created>
  <dcterms:modified xsi:type="dcterms:W3CDTF">2023-05-26T13:51:00Z</dcterms:modified>
</cp:coreProperties>
</file>